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B58" w:rsidRDefault="007D5CA1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7E0B58" w:rsidRDefault="007D5CA1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7E0B58" w:rsidRDefault="007D5CA1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7E0B58" w:rsidRDefault="007E0B58">
      <w:pPr>
        <w:ind w:left="6372"/>
        <w:jc w:val="center"/>
        <w:rPr>
          <w:sz w:val="24"/>
          <w:szCs w:val="24"/>
        </w:rPr>
      </w:pPr>
    </w:p>
    <w:p w:rsidR="007E0B58" w:rsidRDefault="007E0B58">
      <w:pPr>
        <w:jc w:val="center"/>
        <w:rPr>
          <w:b/>
          <w:bCs/>
          <w:sz w:val="24"/>
          <w:szCs w:val="24"/>
        </w:rPr>
      </w:pPr>
    </w:p>
    <w:p w:rsidR="007E0B58" w:rsidRDefault="007D5CA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7E0B58" w:rsidRDefault="007D5CA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курсів підвищення кваліфікації вчителів початкових класів </w:t>
      </w:r>
    </w:p>
    <w:p w:rsidR="007E0B58" w:rsidRDefault="007D5CA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 освітньою програмою з теми</w:t>
      </w:r>
    </w:p>
    <w:p w:rsidR="007E0B58" w:rsidRDefault="007D5CA1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«Предметно-методична компетентність учителя початкових класів»</w:t>
      </w:r>
    </w:p>
    <w:p w:rsidR="007E0B58" w:rsidRDefault="007E0B58">
      <w:pPr>
        <w:jc w:val="center"/>
        <w:rPr>
          <w:b/>
          <w:bCs/>
          <w:i/>
          <w:iCs/>
          <w:sz w:val="26"/>
          <w:szCs w:val="26"/>
        </w:rPr>
      </w:pPr>
    </w:p>
    <w:p w:rsidR="007E0B58" w:rsidRDefault="007D5CA1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02.03. – 26.03.2026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E0B58" w:rsidRDefault="007D5CA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tbl>
      <w:tblPr>
        <w:tblStyle w:val="ad"/>
        <w:tblW w:w="1114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795"/>
        <w:gridCol w:w="735"/>
        <w:gridCol w:w="4905"/>
        <w:gridCol w:w="570"/>
        <w:gridCol w:w="570"/>
        <w:gridCol w:w="480"/>
        <w:gridCol w:w="450"/>
        <w:gridCol w:w="2100"/>
      </w:tblGrid>
      <w:tr w:rsidR="007E0B58">
        <w:trPr>
          <w:trHeight w:val="769"/>
          <w:tblHeader/>
        </w:trPr>
        <w:tc>
          <w:tcPr>
            <w:tcW w:w="540" w:type="dxa"/>
            <w:vMerge w:val="restart"/>
            <w:vAlign w:val="center"/>
          </w:tcPr>
          <w:p w:rsidR="007E0B58" w:rsidRDefault="007D5CA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795" w:type="dxa"/>
            <w:vMerge w:val="restart"/>
            <w:vAlign w:val="center"/>
          </w:tcPr>
          <w:p w:rsidR="007E0B58" w:rsidRDefault="007D5CA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35" w:type="dxa"/>
            <w:vMerge w:val="restart"/>
            <w:vAlign w:val="center"/>
          </w:tcPr>
          <w:p w:rsidR="007E0B58" w:rsidRDefault="007D5CA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905" w:type="dxa"/>
            <w:vMerge w:val="restart"/>
            <w:shd w:val="clear" w:color="auto" w:fill="auto"/>
            <w:vAlign w:val="center"/>
          </w:tcPr>
          <w:p w:rsidR="007E0B58" w:rsidRDefault="007D5CA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070" w:type="dxa"/>
            <w:gridSpan w:val="4"/>
            <w:shd w:val="clear" w:color="auto" w:fill="auto"/>
            <w:vAlign w:val="center"/>
          </w:tcPr>
          <w:p w:rsidR="007E0B58" w:rsidRDefault="007D5CA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2100" w:type="dxa"/>
            <w:vMerge w:val="restart"/>
            <w:shd w:val="clear" w:color="auto" w:fill="auto"/>
            <w:vAlign w:val="center"/>
          </w:tcPr>
          <w:p w:rsidR="007E0B58" w:rsidRDefault="007D5CA1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7E0B58">
        <w:trPr>
          <w:tblHeader/>
        </w:trPr>
        <w:tc>
          <w:tcPr>
            <w:tcW w:w="540" w:type="dxa"/>
            <w:vMerge/>
            <w:vAlign w:val="center"/>
          </w:tcPr>
          <w:p w:rsidR="007E0B58" w:rsidRDefault="007E0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95" w:type="dxa"/>
            <w:vMerge/>
            <w:vAlign w:val="center"/>
          </w:tcPr>
          <w:p w:rsidR="007E0B58" w:rsidRDefault="007E0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35" w:type="dxa"/>
            <w:vMerge/>
            <w:vAlign w:val="center"/>
          </w:tcPr>
          <w:p w:rsidR="007E0B58" w:rsidRDefault="007E0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05" w:type="dxa"/>
            <w:vMerge/>
            <w:shd w:val="clear" w:color="auto" w:fill="auto"/>
            <w:vAlign w:val="center"/>
          </w:tcPr>
          <w:p w:rsidR="007E0B58" w:rsidRDefault="007E0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:rsidR="007E0B58" w:rsidRDefault="007D5CA1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570" w:type="dxa"/>
          </w:tcPr>
          <w:p w:rsidR="007E0B58" w:rsidRDefault="007D5CA1">
            <w:pPr>
              <w:jc w:val="center"/>
              <w:rPr>
                <w:i/>
                <w:iCs/>
                <w:sz w:val="22"/>
                <w:szCs w:val="22"/>
              </w:rPr>
            </w:pPr>
            <w:proofErr w:type="spellStart"/>
            <w:r>
              <w:rPr>
                <w:i/>
                <w:iCs/>
                <w:sz w:val="22"/>
                <w:szCs w:val="22"/>
              </w:rPr>
              <w:t>практич</w:t>
            </w:r>
            <w:proofErr w:type="spellEnd"/>
          </w:p>
          <w:p w:rsidR="007E0B58" w:rsidRDefault="007D5CA1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ні заняття</w:t>
            </w:r>
          </w:p>
        </w:tc>
        <w:tc>
          <w:tcPr>
            <w:tcW w:w="480" w:type="dxa"/>
          </w:tcPr>
          <w:p w:rsidR="007E0B58" w:rsidRDefault="007D5CA1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450" w:type="dxa"/>
          </w:tcPr>
          <w:p w:rsidR="007E0B58" w:rsidRDefault="007D5CA1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2100" w:type="dxa"/>
            <w:vMerge/>
            <w:shd w:val="clear" w:color="auto" w:fill="auto"/>
            <w:vAlign w:val="center"/>
          </w:tcPr>
          <w:p w:rsidR="007E0B58" w:rsidRDefault="007E0B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02.03.2026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4905" w:type="dxa"/>
            <w:shd w:val="clear" w:color="auto" w:fill="auto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Настановне заняття. Вхідне діагностування</w:t>
            </w:r>
          </w:p>
        </w:tc>
        <w:tc>
          <w:tcPr>
            <w:tcW w:w="570" w:type="dxa"/>
            <w:shd w:val="clear" w:color="auto" w:fill="auto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0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Компетентнісний</w:t>
            </w:r>
            <w:proofErr w:type="spellEnd"/>
            <w:r>
              <w:rPr>
                <w:sz w:val="24"/>
                <w:szCs w:val="24"/>
              </w:rPr>
              <w:t xml:space="preserve"> підхід. Оновлений ДСПО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Гезей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E0B58" w:rsidRDefault="007D5C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</w:t>
            </w:r>
          </w:p>
        </w:tc>
        <w:tc>
          <w:tcPr>
            <w:tcW w:w="4905" w:type="dxa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Штучний інтелект у початковій освіті: можливості та стратегії використання </w:t>
            </w:r>
          </w:p>
        </w:tc>
        <w:tc>
          <w:tcPr>
            <w:tcW w:w="570" w:type="dxa"/>
          </w:tcPr>
          <w:p w:rsidR="007E0B58" w:rsidRDefault="007E0B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Доценко</w:t>
            </w:r>
            <w:proofErr w:type="spellEnd"/>
            <w:r>
              <w:rPr>
                <w:sz w:val="24"/>
                <w:szCs w:val="24"/>
              </w:rPr>
              <w:t xml:space="preserve"> С.О.,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  <w:shd w:val="clear" w:color="auto" w:fill="auto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Екологічна освіта молодших школярів: формуємо наскрізні вміння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Грінченко О.І.,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  <w:p w:rsidR="007E0B58" w:rsidRDefault="007E0B58">
            <w:pPr>
              <w:jc w:val="left"/>
              <w:rPr>
                <w:sz w:val="24"/>
                <w:szCs w:val="24"/>
              </w:rPr>
            </w:pP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</w:t>
            </w:r>
          </w:p>
        </w:tc>
        <w:tc>
          <w:tcPr>
            <w:tcW w:w="4905" w:type="dxa"/>
            <w:vAlign w:val="center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Сервіс </w:t>
            </w:r>
            <w:proofErr w:type="spellStart"/>
            <w:r>
              <w:rPr>
                <w:sz w:val="24"/>
                <w:szCs w:val="24"/>
              </w:rPr>
              <w:t>Google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Forms</w:t>
            </w:r>
            <w:proofErr w:type="spellEnd"/>
            <w:r>
              <w:rPr>
                <w:sz w:val="24"/>
                <w:szCs w:val="24"/>
              </w:rPr>
              <w:t xml:space="preserve"> як інструмент для оцінювання й організації самоконтролю молодших школярів </w:t>
            </w:r>
          </w:p>
        </w:tc>
        <w:tc>
          <w:tcPr>
            <w:tcW w:w="570" w:type="dxa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Папернова Т.В.,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як інструмент формування наскрізних умінь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Гезей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Ціннісний компонент у процесі формування особистості здобувача освіти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Горбенко</w:t>
            </w:r>
            <w:proofErr w:type="spellEnd"/>
            <w:r>
              <w:rPr>
                <w:sz w:val="24"/>
                <w:szCs w:val="24"/>
              </w:rPr>
              <w:t xml:space="preserve"> Т.І.,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Конструктивне керування емоціями</w:t>
            </w:r>
          </w:p>
        </w:tc>
        <w:tc>
          <w:tcPr>
            <w:tcW w:w="570" w:type="dxa"/>
          </w:tcPr>
          <w:p w:rsidR="007E0B58" w:rsidRDefault="007E0B58">
            <w:pPr>
              <w:jc w:val="center"/>
            </w:pP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8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Коваль О.А.,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rPr>
          <w:trHeight w:val="377"/>
        </w:trPr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  <w:vAlign w:val="center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Формування загального вміння розв’язувати математичні задачі</w:t>
            </w:r>
          </w:p>
        </w:tc>
        <w:tc>
          <w:tcPr>
            <w:tcW w:w="570" w:type="dxa"/>
          </w:tcPr>
          <w:p w:rsidR="007E0B58" w:rsidRDefault="007E0B58">
            <w:pPr>
              <w:jc w:val="center"/>
            </w:pP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8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Гезей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E0B58" w:rsidRDefault="007D5CA1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STEM-освіта на </w:t>
            </w:r>
            <w:proofErr w:type="spellStart"/>
            <w:r>
              <w:rPr>
                <w:sz w:val="24"/>
                <w:szCs w:val="24"/>
              </w:rPr>
              <w:t>уроках</w:t>
            </w:r>
            <w:proofErr w:type="spellEnd"/>
            <w:r>
              <w:rPr>
                <w:sz w:val="24"/>
                <w:szCs w:val="24"/>
              </w:rPr>
              <w:t xml:space="preserve"> інтегрованого курсу «Я досліджую світ»</w:t>
            </w:r>
          </w:p>
        </w:tc>
        <w:tc>
          <w:tcPr>
            <w:tcW w:w="570" w:type="dxa"/>
            <w:shd w:val="clear" w:color="auto" w:fill="auto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Власенко Г. 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4905" w:type="dxa"/>
            <w:vAlign w:val="center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Методичний кейс оцінювання результатів навчання учнів з навчального предмета «Математика»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Гезей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Літературне мовлення педагога як невід’ємна складова реалізації предметно-методичної компетентності</w:t>
            </w:r>
          </w:p>
        </w:tc>
        <w:tc>
          <w:tcPr>
            <w:tcW w:w="570" w:type="dxa"/>
          </w:tcPr>
          <w:p w:rsidR="007E0B58" w:rsidRDefault="007E0B58">
            <w:pPr>
              <w:jc w:val="center"/>
            </w:pP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Сосницька</w:t>
            </w:r>
            <w:proofErr w:type="spellEnd"/>
            <w:r>
              <w:rPr>
                <w:sz w:val="24"/>
                <w:szCs w:val="24"/>
              </w:rPr>
              <w:t xml:space="preserve"> Н.П.,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Психологічний супровід усіх учасників освітнього процесу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bookmarkStart w:id="0" w:name="_heading=h.dj41c46a225t" w:colFirst="0" w:colLast="0"/>
            <w:bookmarkEnd w:id="0"/>
            <w:r>
              <w:rPr>
                <w:sz w:val="24"/>
                <w:szCs w:val="24"/>
              </w:rPr>
              <w:t>Актуальне нормативне забезпечення освітнього процесу в початковій школі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Коваль О.А.,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4905" w:type="dxa"/>
            <w:vAlign w:val="center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Інтерактивні форми роботи як інструмент формування в здобувачів освіти ціннісних ставлень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Сосницька</w:t>
            </w:r>
            <w:proofErr w:type="spellEnd"/>
            <w:r>
              <w:rPr>
                <w:sz w:val="24"/>
                <w:szCs w:val="24"/>
              </w:rPr>
              <w:t xml:space="preserve"> Н.П.,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7E0B58" w:rsidRDefault="007D5CA1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Логічні задачі як засіб формування наскрізних умінь</w:t>
            </w:r>
          </w:p>
        </w:tc>
        <w:tc>
          <w:tcPr>
            <w:tcW w:w="570" w:type="dxa"/>
            <w:shd w:val="clear" w:color="auto" w:fill="auto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Кравченко З.І.,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доцент кафедри</w:t>
            </w:r>
          </w:p>
        </w:tc>
      </w:tr>
      <w:tr w:rsidR="007D5CA1">
        <w:tc>
          <w:tcPr>
            <w:tcW w:w="540" w:type="dxa"/>
          </w:tcPr>
          <w:p w:rsidR="007D5CA1" w:rsidRDefault="007D5CA1" w:rsidP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795" w:type="dxa"/>
          </w:tcPr>
          <w:p w:rsidR="007D5CA1" w:rsidRDefault="007D5CA1" w:rsidP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13.03.2026</w:t>
            </w:r>
          </w:p>
        </w:tc>
        <w:tc>
          <w:tcPr>
            <w:tcW w:w="735" w:type="dxa"/>
          </w:tcPr>
          <w:p w:rsidR="007D5CA1" w:rsidRDefault="007D5CA1" w:rsidP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D5CA1" w:rsidRDefault="007D5CA1" w:rsidP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  <w:vAlign w:val="center"/>
          </w:tcPr>
          <w:p w:rsidR="007D5CA1" w:rsidRDefault="007D5CA1" w:rsidP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Можливості інтеграції у формуванні математичної компетентності молодших школярів</w:t>
            </w:r>
          </w:p>
        </w:tc>
        <w:tc>
          <w:tcPr>
            <w:tcW w:w="570" w:type="dxa"/>
          </w:tcPr>
          <w:p w:rsidR="007D5CA1" w:rsidRDefault="007D5CA1" w:rsidP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D5CA1" w:rsidRDefault="007D5CA1" w:rsidP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D5CA1" w:rsidRDefault="007D5CA1" w:rsidP="007D5C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D5CA1" w:rsidRDefault="007D5CA1" w:rsidP="007D5C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D5CA1" w:rsidRDefault="007D5CA1" w:rsidP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Гезей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D5CA1" w:rsidRDefault="007D5CA1" w:rsidP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Особливості предметно-методичної компетентності вчителя НУШ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Покроєва</w:t>
            </w:r>
            <w:proofErr w:type="spellEnd"/>
            <w:r>
              <w:rPr>
                <w:sz w:val="24"/>
                <w:szCs w:val="24"/>
              </w:rPr>
              <w:t xml:space="preserve"> Л.Д., професор кафедри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Формування та вдосконалення фонетичних умінь молодших школярів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Сосницька</w:t>
            </w:r>
            <w:proofErr w:type="spellEnd"/>
            <w:r>
              <w:rPr>
                <w:sz w:val="24"/>
                <w:szCs w:val="24"/>
              </w:rPr>
              <w:t xml:space="preserve"> Н.П.,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  <w:shd w:val="clear" w:color="auto" w:fill="auto"/>
          </w:tcPr>
          <w:p w:rsidR="007E0B58" w:rsidRDefault="007D5CA1">
            <w:pPr>
              <w:tabs>
                <w:tab w:val="left" w:pos="34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Здоров’я як безцінне надбання молодших школярів</w:t>
            </w:r>
          </w:p>
        </w:tc>
        <w:tc>
          <w:tcPr>
            <w:tcW w:w="570" w:type="dxa"/>
            <w:shd w:val="clear" w:color="auto" w:fill="auto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Дронова</w:t>
            </w:r>
            <w:proofErr w:type="spellEnd"/>
            <w:r>
              <w:rPr>
                <w:sz w:val="24"/>
                <w:szCs w:val="24"/>
              </w:rPr>
              <w:t xml:space="preserve"> В. 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Розв’язання проблем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Коченгіна</w:t>
            </w:r>
            <w:proofErr w:type="spellEnd"/>
            <w:r>
              <w:rPr>
                <w:sz w:val="24"/>
                <w:szCs w:val="24"/>
              </w:rPr>
              <w:t xml:space="preserve"> М.В., завідувач кафедри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Цифрове читання: скролінг та </w:t>
            </w:r>
            <w:proofErr w:type="spellStart"/>
            <w:r>
              <w:rPr>
                <w:color w:val="000000"/>
                <w:sz w:val="24"/>
                <w:szCs w:val="24"/>
              </w:rPr>
              <w:t>скримінг</w:t>
            </w:r>
            <w:proofErr w:type="spellEnd"/>
            <w:r>
              <w:rPr>
                <w:color w:val="000000"/>
                <w:sz w:val="24"/>
                <w:szCs w:val="24"/>
              </w:rPr>
              <w:t>, їх вплив на розуміння тексту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Коваль О.А.,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</w:tcPr>
          <w:p w:rsidR="007E0B58" w:rsidRDefault="007D5CA1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Перша психологічна допомога в кризових та стресових ситуаціях в умовах освітнього процесу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  <w:vAlign w:val="center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Безпечна онлайн-поведінка учасників освітнього процесу в початковій школі</w:t>
            </w:r>
          </w:p>
        </w:tc>
        <w:tc>
          <w:tcPr>
            <w:tcW w:w="570" w:type="dxa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Василенко Ю.М.,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4905" w:type="dxa"/>
          </w:tcPr>
          <w:p w:rsidR="007E0B58" w:rsidRDefault="007D5CA1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Прийоми мотивації навчальної діяльності учнів: психологія похвали та конструктивної критики</w:t>
            </w:r>
          </w:p>
        </w:tc>
        <w:tc>
          <w:tcPr>
            <w:tcW w:w="570" w:type="dxa"/>
          </w:tcPr>
          <w:p w:rsidR="007E0B58" w:rsidRDefault="007E0B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  <w:vAlign w:val="center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Актуальні питання інклюзивного навчання: основні вектори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Скрипка К.С.,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27.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15.00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Технології вдумливого читання художніх текстів</w:t>
            </w:r>
          </w:p>
        </w:tc>
        <w:tc>
          <w:tcPr>
            <w:tcW w:w="570" w:type="dxa"/>
          </w:tcPr>
          <w:p w:rsidR="007E0B58" w:rsidRDefault="007E0B58">
            <w:pPr>
              <w:jc w:val="center"/>
            </w:pP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8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Коченгіна</w:t>
            </w:r>
            <w:proofErr w:type="spellEnd"/>
            <w:r>
              <w:rPr>
                <w:sz w:val="24"/>
                <w:szCs w:val="24"/>
              </w:rPr>
              <w:t xml:space="preserve"> М. В., завідувач кафедри</w:t>
            </w:r>
          </w:p>
        </w:tc>
      </w:tr>
      <w:tr w:rsidR="007E0B58">
        <w:trPr>
          <w:trHeight w:val="301"/>
        </w:trPr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Ігрові онлайн-ресурси в дистанційному навчанні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Василенко Ю.М.,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firstLine="34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Надійні способи визначення будови слова</w:t>
            </w:r>
          </w:p>
        </w:tc>
        <w:tc>
          <w:tcPr>
            <w:tcW w:w="570" w:type="dxa"/>
          </w:tcPr>
          <w:p w:rsidR="007E0B58" w:rsidRDefault="007E0B58">
            <w:pPr>
              <w:jc w:val="center"/>
            </w:pPr>
          </w:p>
        </w:tc>
        <w:tc>
          <w:tcPr>
            <w:tcW w:w="570" w:type="dxa"/>
          </w:tcPr>
          <w:p w:rsidR="007E0B58" w:rsidRDefault="007D5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Сосницька</w:t>
            </w:r>
            <w:proofErr w:type="spellEnd"/>
            <w:r>
              <w:rPr>
                <w:sz w:val="24"/>
                <w:szCs w:val="24"/>
              </w:rPr>
              <w:t xml:space="preserve"> Н.П.,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540" w:type="dxa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</w:p>
        </w:tc>
        <w:tc>
          <w:tcPr>
            <w:tcW w:w="795" w:type="dxa"/>
          </w:tcPr>
          <w:p w:rsidR="007E0B58" w:rsidRDefault="007D5CA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26.03.2026</w:t>
            </w:r>
          </w:p>
        </w:tc>
        <w:tc>
          <w:tcPr>
            <w:tcW w:w="735" w:type="dxa"/>
          </w:tcPr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</w:t>
            </w:r>
          </w:p>
          <w:p w:rsidR="007E0B58" w:rsidRDefault="007D5CA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16.45</w:t>
            </w:r>
          </w:p>
        </w:tc>
        <w:tc>
          <w:tcPr>
            <w:tcW w:w="4905" w:type="dxa"/>
            <w:shd w:val="clear" w:color="auto" w:fill="auto"/>
          </w:tcPr>
          <w:p w:rsidR="007E0B58" w:rsidRDefault="007D5CA1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Конференція з обміну досвідом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7E0B58" w:rsidRDefault="007E0B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vAlign w:val="center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" w:type="dxa"/>
          </w:tcPr>
          <w:p w:rsidR="007E0B58" w:rsidRDefault="007E0B58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6975" w:type="dxa"/>
            <w:gridSpan w:val="4"/>
            <w:vAlign w:val="center"/>
          </w:tcPr>
          <w:p w:rsidR="007E0B58" w:rsidRDefault="007D5CA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Підсумкове тестування</w:t>
            </w:r>
          </w:p>
        </w:tc>
        <w:tc>
          <w:tcPr>
            <w:tcW w:w="570" w:type="dxa"/>
            <w:vAlign w:val="center"/>
          </w:tcPr>
          <w:p w:rsidR="007E0B58" w:rsidRDefault="007E0B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7E0B58" w:rsidRDefault="007E0B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80" w:type="dxa"/>
            <w:vAlign w:val="center"/>
          </w:tcPr>
          <w:p w:rsidR="007E0B58" w:rsidRDefault="007E0B5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" w:type="dxa"/>
            <w:vAlign w:val="center"/>
          </w:tcPr>
          <w:p w:rsidR="007E0B58" w:rsidRDefault="007D5C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00" w:type="dxa"/>
            <w:shd w:val="clear" w:color="auto" w:fill="auto"/>
          </w:tcPr>
          <w:p w:rsidR="007E0B58" w:rsidRDefault="007D5CA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Заліська</w:t>
            </w:r>
            <w:proofErr w:type="spellEnd"/>
            <w:r>
              <w:rPr>
                <w:sz w:val="24"/>
                <w:szCs w:val="24"/>
              </w:rPr>
              <w:t xml:space="preserve"> О.М., </w:t>
            </w:r>
          </w:p>
          <w:p w:rsidR="007E0B58" w:rsidRDefault="007D5CA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викладач</w:t>
            </w:r>
          </w:p>
        </w:tc>
      </w:tr>
      <w:tr w:rsidR="007E0B58">
        <w:tc>
          <w:tcPr>
            <w:tcW w:w="6975" w:type="dxa"/>
            <w:gridSpan w:val="4"/>
            <w:vAlign w:val="center"/>
          </w:tcPr>
          <w:p w:rsidR="007E0B58" w:rsidRDefault="007D5CA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Разом</w:t>
            </w:r>
          </w:p>
        </w:tc>
        <w:tc>
          <w:tcPr>
            <w:tcW w:w="570" w:type="dxa"/>
            <w:vAlign w:val="center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70" w:type="dxa"/>
            <w:vAlign w:val="center"/>
          </w:tcPr>
          <w:p w:rsidR="007E0B58" w:rsidRDefault="007D5CA1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480" w:type="dxa"/>
            <w:vAlign w:val="center"/>
          </w:tcPr>
          <w:p w:rsidR="007E0B58" w:rsidRDefault="007D5C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50" w:type="dxa"/>
            <w:vAlign w:val="center"/>
          </w:tcPr>
          <w:p w:rsidR="007E0B58" w:rsidRDefault="007D5C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00" w:type="dxa"/>
            <w:shd w:val="clear" w:color="auto" w:fill="auto"/>
          </w:tcPr>
          <w:p w:rsidR="007E0B58" w:rsidRDefault="007E0B58">
            <w:pPr>
              <w:jc w:val="left"/>
              <w:rPr>
                <w:sz w:val="24"/>
                <w:szCs w:val="24"/>
              </w:rPr>
            </w:pPr>
          </w:p>
        </w:tc>
      </w:tr>
      <w:tr w:rsidR="007E0B58">
        <w:tc>
          <w:tcPr>
            <w:tcW w:w="6975" w:type="dxa"/>
            <w:gridSpan w:val="4"/>
            <w:vAlign w:val="center"/>
          </w:tcPr>
          <w:p w:rsidR="007E0B58" w:rsidRDefault="007D5CA1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УСЬОГО</w:t>
            </w:r>
          </w:p>
        </w:tc>
        <w:tc>
          <w:tcPr>
            <w:tcW w:w="2070" w:type="dxa"/>
            <w:gridSpan w:val="4"/>
            <w:vAlign w:val="center"/>
          </w:tcPr>
          <w:p w:rsidR="007E0B58" w:rsidRDefault="007D5CA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2100" w:type="dxa"/>
            <w:shd w:val="clear" w:color="auto" w:fill="auto"/>
          </w:tcPr>
          <w:p w:rsidR="007E0B58" w:rsidRDefault="007E0B58">
            <w:pPr>
              <w:jc w:val="left"/>
              <w:rPr>
                <w:sz w:val="24"/>
                <w:szCs w:val="24"/>
              </w:rPr>
            </w:pPr>
          </w:p>
        </w:tc>
      </w:tr>
    </w:tbl>
    <w:p w:rsidR="007135F6" w:rsidRDefault="007135F6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7135F6" w:rsidRDefault="007135F6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7E0B58" w:rsidRDefault="007D5CA1">
      <w:pPr>
        <w:spacing w:line="312" w:lineRule="auto"/>
        <w:ind w:firstLine="1843"/>
        <w:rPr>
          <w:b/>
          <w:bCs/>
          <w:sz w:val="22"/>
          <w:szCs w:val="22"/>
        </w:rPr>
      </w:pPr>
      <w:bookmarkStart w:id="1" w:name="_GoBack"/>
      <w:bookmarkEnd w:id="1"/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Оксана ЗАЛІСЬКА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7E0B58" w:rsidRDefault="007E0B58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7E0B58" w:rsidRDefault="007D5CA1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7E0B58" w:rsidRDefault="007D5CA1">
      <w:pPr>
        <w:ind w:left="280" w:firstLine="28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Бандура </w:t>
      </w:r>
      <w:proofErr w:type="spellStart"/>
      <w:r>
        <w:rPr>
          <w:b/>
          <w:bCs/>
          <w:color w:val="000000"/>
          <w:sz w:val="24"/>
          <w:szCs w:val="24"/>
        </w:rPr>
        <w:t>Вячеслав</w:t>
      </w:r>
      <w:proofErr w:type="spellEnd"/>
      <w:r>
        <w:rPr>
          <w:b/>
          <w:bCs/>
          <w:color w:val="000000"/>
          <w:sz w:val="24"/>
          <w:szCs w:val="24"/>
        </w:rPr>
        <w:t xml:space="preserve"> Валерійович,</w:t>
      </w:r>
      <w:r>
        <w:rPr>
          <w:color w:val="000000"/>
          <w:sz w:val="24"/>
          <w:szCs w:val="24"/>
        </w:rPr>
        <w:t xml:space="preserve"> викладач кафедри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DESIDE; тренер курсу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Психосоціальна підтримка для освітян”; медіатор.</w:t>
      </w:r>
    </w:p>
    <w:p w:rsidR="007E0B58" w:rsidRDefault="007D5CA1">
      <w:pPr>
        <w:ind w:left="280" w:firstLine="28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Василенко Юлія Миколаївна,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</w:t>
      </w:r>
      <w:r>
        <w:rPr>
          <w:b/>
          <w:bCs/>
          <w:color w:val="000000"/>
          <w:sz w:val="24"/>
          <w:szCs w:val="24"/>
        </w:rPr>
        <w:t>.</w:t>
      </w:r>
    </w:p>
    <w:p w:rsidR="007E0B58" w:rsidRDefault="007D5CA1">
      <w:pPr>
        <w:ind w:left="280" w:firstLine="284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Власенко Галина Миколаївна, </w:t>
      </w:r>
      <w:r>
        <w:rPr>
          <w:color w:val="000000"/>
          <w:sz w:val="24"/>
          <w:szCs w:val="24"/>
        </w:rPr>
        <w:t>викладач секції «Нова українська школа» кафедри методики дошкільної та початкової освіти, методист центру виховання та розвитку особистості, тренер за  програмою СЕН «Зерна»: розвиток соціально-емоційних навичок та підтримка благополуччя дітей і педагогів.</w:t>
      </w:r>
    </w:p>
    <w:p w:rsidR="007E0B58" w:rsidRDefault="007D5CA1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Гезей</w:t>
      </w:r>
      <w:proofErr w:type="spellEnd"/>
      <w:r>
        <w:rPr>
          <w:b/>
          <w:bCs/>
          <w:color w:val="000000"/>
          <w:sz w:val="24"/>
          <w:szCs w:val="24"/>
        </w:rPr>
        <w:t xml:space="preserve"> Ольга Михайлівна, завідувач,</w:t>
      </w:r>
      <w:r>
        <w:rPr>
          <w:color w:val="000000"/>
          <w:sz w:val="24"/>
          <w:szCs w:val="24"/>
        </w:rPr>
        <w:t xml:space="preserve"> завідувач,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7E0B58" w:rsidRDefault="007D5CA1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Грінченко Олександр Іванович,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супервізор.</w:t>
      </w:r>
    </w:p>
    <w:p w:rsidR="007E0B58" w:rsidRDefault="007D5CA1">
      <w:pPr>
        <w:pBdr>
          <w:top w:val="nil"/>
          <w:left w:val="nil"/>
          <w:bottom w:val="nil"/>
          <w:right w:val="nil"/>
          <w:between w:val="nil"/>
        </w:pBd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Доценко</w:t>
      </w:r>
      <w:proofErr w:type="spellEnd"/>
      <w:r>
        <w:rPr>
          <w:b/>
          <w:bCs/>
          <w:color w:val="000000"/>
          <w:sz w:val="24"/>
          <w:szCs w:val="24"/>
        </w:rPr>
        <w:t xml:space="preserve"> Світлана Олексіївна</w:t>
      </w:r>
      <w:r>
        <w:rPr>
          <w:color w:val="000000"/>
          <w:sz w:val="24"/>
          <w:szCs w:val="24"/>
        </w:rPr>
        <w:t>, викладач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кафедри методики дошкільної та початкової освіти, завідувачка кафедри технологій дистанційного навчання та цифрової дидактики в дошкільній освіті ХНПУ імені Г.С. Сковороди , доктор пед. наук, професор.</w:t>
      </w:r>
    </w:p>
    <w:p w:rsidR="007E0B58" w:rsidRDefault="007D5CA1">
      <w:pPr>
        <w:pBdr>
          <w:top w:val="nil"/>
          <w:left w:val="nil"/>
          <w:bottom w:val="nil"/>
          <w:right w:val="nil"/>
          <w:between w:val="nil"/>
        </w:pBd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Дронова</w:t>
      </w:r>
      <w:proofErr w:type="spellEnd"/>
      <w:r>
        <w:rPr>
          <w:b/>
          <w:bCs/>
          <w:color w:val="000000"/>
          <w:sz w:val="24"/>
          <w:szCs w:val="24"/>
        </w:rPr>
        <w:t xml:space="preserve"> Валентина Миколаївна,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старший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магістр педагогіки вищої школи, тренер НУШ, супервізор</w:t>
      </w:r>
    </w:p>
    <w:p w:rsidR="007E0B58" w:rsidRDefault="007D5CA1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lastRenderedPageBreak/>
        <w:t>Заліська</w:t>
      </w:r>
      <w:proofErr w:type="spellEnd"/>
      <w:r>
        <w:rPr>
          <w:b/>
          <w:bCs/>
          <w:color w:val="000000"/>
          <w:sz w:val="24"/>
          <w:szCs w:val="24"/>
        </w:rPr>
        <w:t xml:space="preserve"> Оксана Миколаївна, </w:t>
      </w:r>
      <w:r>
        <w:rPr>
          <w:color w:val="000000"/>
          <w:sz w:val="24"/>
          <w:szCs w:val="24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  сумісного </w:t>
      </w:r>
      <w:proofErr w:type="spellStart"/>
      <w:r>
        <w:rPr>
          <w:color w:val="000000"/>
          <w:sz w:val="24"/>
          <w:szCs w:val="24"/>
        </w:rPr>
        <w:t>проєкту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Children</w:t>
      </w:r>
      <w:proofErr w:type="spellEnd"/>
      <w:r>
        <w:rPr>
          <w:color w:val="000000"/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</w:t>
      </w:r>
    </w:p>
    <w:p w:rsidR="007E0B58" w:rsidRDefault="007D5CA1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Коваль Олена </w:t>
      </w:r>
      <w:proofErr w:type="spellStart"/>
      <w:r>
        <w:rPr>
          <w:b/>
          <w:bCs/>
          <w:color w:val="000000"/>
          <w:sz w:val="24"/>
          <w:szCs w:val="24"/>
        </w:rPr>
        <w:t>Амер’янівна</w:t>
      </w:r>
      <w:proofErr w:type="spellEnd"/>
      <w:r>
        <w:rPr>
          <w:b/>
          <w:bCs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, тренер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LEGO </w:t>
      </w:r>
      <w:proofErr w:type="spellStart"/>
      <w:r>
        <w:rPr>
          <w:color w:val="000000"/>
          <w:sz w:val="24"/>
          <w:szCs w:val="24"/>
        </w:rPr>
        <w:t>Foundation</w:t>
      </w:r>
      <w:proofErr w:type="spellEnd"/>
      <w:r>
        <w:rPr>
          <w:color w:val="000000"/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7E0B58" w:rsidRDefault="007D5CA1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Коченгіна</w:t>
      </w:r>
      <w:proofErr w:type="spellEnd"/>
      <w:r>
        <w:rPr>
          <w:b/>
          <w:bCs/>
          <w:color w:val="000000"/>
          <w:sz w:val="24"/>
          <w:szCs w:val="24"/>
        </w:rPr>
        <w:t xml:space="preserve"> Маріанна Вікторівна,</w:t>
      </w:r>
      <w:r>
        <w:rPr>
          <w:color w:val="000000"/>
          <w:sz w:val="24"/>
          <w:szCs w:val="24"/>
        </w:rPr>
        <w:t xml:space="preserve"> завідувач кафедри методики дошкільної та початкової освіти; </w:t>
      </w:r>
      <w:proofErr w:type="spellStart"/>
      <w:r>
        <w:rPr>
          <w:color w:val="000000"/>
          <w:sz w:val="24"/>
          <w:szCs w:val="24"/>
        </w:rPr>
        <w:t>к.пед.н</w:t>
      </w:r>
      <w:proofErr w:type="spellEnd"/>
      <w:r>
        <w:rPr>
          <w:color w:val="000000"/>
          <w:sz w:val="24"/>
          <w:szCs w:val="24"/>
        </w:rPr>
        <w:t xml:space="preserve">., тренер-педагог НУШ, тренер-педагог для здійснення </w:t>
      </w:r>
      <w:proofErr w:type="spellStart"/>
      <w:r>
        <w:rPr>
          <w:color w:val="000000"/>
          <w:sz w:val="24"/>
          <w:szCs w:val="24"/>
        </w:rPr>
        <w:t>супервізії</w:t>
      </w:r>
      <w:proofErr w:type="spellEnd"/>
      <w:r>
        <w:rPr>
          <w:color w:val="000000"/>
          <w:sz w:val="24"/>
          <w:szCs w:val="24"/>
        </w:rPr>
        <w:t xml:space="preserve">. </w:t>
      </w:r>
    </w:p>
    <w:p w:rsidR="007E0B58" w:rsidRDefault="007D5CA1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Кравченко Зоя Іванівна,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доцент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к. пед. н., відмінник освіти, тренер НУШ, супервізор.</w:t>
      </w:r>
    </w:p>
    <w:p w:rsidR="007E0B58" w:rsidRDefault="007D5CA1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Папернова Тетяна Валеріївна, </w:t>
      </w:r>
      <w:r>
        <w:rPr>
          <w:color w:val="000000"/>
          <w:sz w:val="24"/>
          <w:szCs w:val="24"/>
        </w:rPr>
        <w:t>старший викладач секції «Нова українська школа» кафедри методики дошкільної та початкової освіти; магістр педагогіки вищої школи, завідувач навчального відділу, тренер-педагог НУШ.</w:t>
      </w:r>
    </w:p>
    <w:p w:rsidR="007E0B58" w:rsidRDefault="007D5CA1">
      <w:pPr>
        <w:ind w:left="280" w:firstLine="284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Покроєва</w:t>
      </w:r>
      <w:proofErr w:type="spellEnd"/>
      <w:r>
        <w:rPr>
          <w:b/>
          <w:bCs/>
          <w:color w:val="000000"/>
          <w:sz w:val="24"/>
          <w:szCs w:val="24"/>
        </w:rPr>
        <w:t xml:space="preserve"> Любов Денисівна,</w:t>
      </w:r>
      <w:r>
        <w:rPr>
          <w:color w:val="000000"/>
          <w:sz w:val="24"/>
          <w:szCs w:val="24"/>
        </w:rPr>
        <w:t xml:space="preserve"> професор кафедри методики дошкільної та початкової освіти, 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:rsidR="007E0B58" w:rsidRDefault="007D5CA1">
      <w:pPr>
        <w:ind w:left="280" w:firstLine="284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Скрипка Катерина Сергіївна, </w:t>
      </w:r>
      <w:r>
        <w:rPr>
          <w:color w:val="000000"/>
          <w:sz w:val="24"/>
          <w:szCs w:val="24"/>
        </w:rPr>
        <w:t xml:space="preserve">старший викладач кафедри освітнього менеджменту та виховання, доктор філософії, магістр соціології управління, експерт з інституційного аудиту, тренер з </w:t>
      </w:r>
      <w:proofErr w:type="spellStart"/>
      <w:r>
        <w:rPr>
          <w:color w:val="000000"/>
          <w:sz w:val="24"/>
          <w:szCs w:val="24"/>
        </w:rPr>
        <w:t>проєктного</w:t>
      </w:r>
      <w:proofErr w:type="spellEnd"/>
      <w:r>
        <w:rPr>
          <w:color w:val="000000"/>
          <w:sz w:val="24"/>
          <w:szCs w:val="24"/>
        </w:rPr>
        <w:t xml:space="preserve"> менеджменту, тренер НУШ, супервізор у сфері загальної середньої освіти</w:t>
      </w:r>
    </w:p>
    <w:p w:rsidR="007E0B58" w:rsidRDefault="007D5CA1">
      <w:pPr>
        <w:ind w:left="280" w:firstLine="284"/>
        <w:rPr>
          <w:color w:val="000000"/>
          <w:sz w:val="24"/>
          <w:szCs w:val="24"/>
        </w:rPr>
      </w:pPr>
      <w:bookmarkStart w:id="2" w:name="_heading=h.tshrq74fa8fk" w:colFirst="0" w:colLast="0"/>
      <w:bookmarkEnd w:id="2"/>
      <w:proofErr w:type="spellStart"/>
      <w:r>
        <w:rPr>
          <w:b/>
          <w:bCs/>
          <w:color w:val="000000"/>
          <w:sz w:val="24"/>
          <w:szCs w:val="24"/>
        </w:rPr>
        <w:t>Сосницька</w:t>
      </w:r>
      <w:proofErr w:type="spellEnd"/>
      <w:r>
        <w:rPr>
          <w:b/>
          <w:bCs/>
          <w:color w:val="000000"/>
          <w:sz w:val="24"/>
          <w:szCs w:val="24"/>
        </w:rPr>
        <w:t xml:space="preserve"> Надія Петрівна,</w:t>
      </w:r>
      <w:r>
        <w:rPr>
          <w:color w:val="000000"/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 нагороджена нагрудним знаком «Відмінник освіти».</w:t>
      </w:r>
    </w:p>
    <w:p w:rsidR="007E0B58" w:rsidRDefault="007E0B58">
      <w:pPr>
        <w:spacing w:before="120" w:after="120"/>
        <w:jc w:val="left"/>
        <w:rPr>
          <w:sz w:val="22"/>
          <w:szCs w:val="22"/>
        </w:rPr>
      </w:pPr>
    </w:p>
    <w:sectPr w:rsidR="007E0B58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C28FDD7A-2A99-4A0A-AE7E-528591A9665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CDCEA33-7A90-4864-B8EC-5DA20747B5C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0A7B875-9398-41AB-828B-F0FE0129CD1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3DD1A64-41E8-47DB-AAC3-5D6CD4FE82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B58"/>
    <w:rsid w:val="007135F6"/>
    <w:rsid w:val="007D5CA1"/>
    <w:rsid w:val="007E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83F60"/>
  <w15:docId w15:val="{0FCEC2F7-B360-4B36-B578-3296F9666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a">
    <w:name w:val="Hyperlink"/>
    <w:basedOn w:val="a0"/>
    <w:uiPriority w:val="99"/>
    <w:unhideWhenUsed/>
    <w:rsid w:val="00B33883"/>
    <w:rPr>
      <w:color w:val="0000FF" w:themeColor="hyperlink"/>
      <w:u w:val="single"/>
    </w:r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hIvms6tsoaLDI5/ihDfAdD11uw==">CgMxLjAyDmguZGo0MWM0NmEyMjV0Mg5oLnRzaHJxNzRmYThmazgAciExSmtoaktTc1JiU2pxd1h1RzRDRktVUkQ0N1RDQVVpNDQ=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5392</Words>
  <Characters>3074</Characters>
  <Application>Microsoft Office Word</Application>
  <DocSecurity>0</DocSecurity>
  <Lines>25</Lines>
  <Paragraphs>16</Paragraphs>
  <ScaleCrop>false</ScaleCrop>
  <Company/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3</cp:revision>
  <dcterms:created xsi:type="dcterms:W3CDTF">2025-12-31T06:16:00Z</dcterms:created>
  <dcterms:modified xsi:type="dcterms:W3CDTF">2026-02-27T08:19:00Z</dcterms:modified>
</cp:coreProperties>
</file>