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C9" w:rsidRDefault="00780E4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DA02C9" w:rsidRDefault="00780E4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DA02C9" w:rsidRDefault="00DA02C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02C9" w:rsidRDefault="00DA02C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02C9" w:rsidRDefault="00780E4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DA02C9" w:rsidRDefault="00780E46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Проректор з навчальної роботи</w:t>
      </w:r>
    </w:p>
    <w:p w:rsidR="00DA02C9" w:rsidRDefault="00780E46" w:rsidP="00E61B6C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DA02C9" w:rsidRPr="00E61B6C" w:rsidRDefault="00DA02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02C9" w:rsidRPr="00E61B6C" w:rsidRDefault="00780E46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E61B6C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DA02C9" w:rsidRDefault="00780E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1B6C">
        <w:rPr>
          <w:rFonts w:ascii="Times New Roman" w:hAnsi="Times New Roman" w:cs="Times New Roman"/>
          <w:sz w:val="24"/>
          <w:szCs w:val="24"/>
          <w:lang w:val="ru-RU"/>
        </w:rPr>
        <w:t xml:space="preserve">спецкурсу підвищення кваліфікації вчителів закладів загальної середньої освіти, які забезпечуватимуть реалізацію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A02C9" w:rsidRDefault="00780E46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темою </w:t>
      </w:r>
      <w:r>
        <w:rPr>
          <w:rFonts w:ascii="Times New Roman" w:hAnsi="Times New Roman" w:cs="Times New Roman"/>
          <w:b/>
          <w:i/>
          <w:smallCaps/>
          <w:sz w:val="24"/>
          <w:szCs w:val="24"/>
          <w:lang w:val="ru-RU"/>
        </w:rPr>
        <w:t xml:space="preserve">«8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клас НУШ</w:t>
      </w:r>
      <w:r>
        <w:rPr>
          <w:rFonts w:ascii="Times New Roman" w:hAnsi="Times New Roman" w:cs="Times New Roman"/>
          <w:b/>
          <w:i/>
          <w:smallCaps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базове предметне навчання</w:t>
      </w:r>
      <w:r>
        <w:rPr>
          <w:rFonts w:ascii="Times New Roman" w:hAnsi="Times New Roman" w:cs="Times New Roman"/>
          <w:b/>
          <w:i/>
          <w:smallCaps/>
          <w:sz w:val="24"/>
          <w:szCs w:val="24"/>
          <w:lang w:val="ru-RU"/>
        </w:rPr>
        <w:t xml:space="preserve">» </w:t>
      </w:r>
    </w:p>
    <w:p w:rsidR="00DA02C9" w:rsidRDefault="00780E46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E61B6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освітня галузь “Фізична культура”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)</w:t>
      </w:r>
    </w:p>
    <w:p w:rsidR="00DA02C9" w:rsidRDefault="00780E4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02C9" w:rsidRDefault="00780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(Постанова Кабінету Міністрів України від 27.12.2024 № 1513)</w:t>
      </w:r>
    </w:p>
    <w:p w:rsidR="00DA02C9" w:rsidRDefault="00DA02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A02C9" w:rsidRDefault="00780E46">
      <w:pPr>
        <w:ind w:firstLine="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Термін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05.05-07.05.2025</w:t>
      </w:r>
    </w:p>
    <w:p w:rsidR="00DA02C9" w:rsidRPr="00E61B6C" w:rsidRDefault="00780E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633</w:t>
      </w:r>
      <w:r w:rsidRPr="00E61B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-суб</w:t>
      </w:r>
    </w:p>
    <w:p w:rsidR="00DA02C9" w:rsidRDefault="00780E46">
      <w:pPr>
        <w:widowContro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ru-RU"/>
        </w:rPr>
        <w:t>Форма навчання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дистанційна</w:t>
      </w:r>
    </w:p>
    <w:p w:rsidR="00DA02C9" w:rsidRDefault="00DA02C9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DA02C9" w:rsidRPr="00E61B6C">
        <w:trPr>
          <w:trHeight w:val="400"/>
          <w:jc w:val="center"/>
        </w:trPr>
        <w:tc>
          <w:tcPr>
            <w:tcW w:w="9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E61B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780E4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E61B6C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3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6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780E4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1B6C">
              <w:rPr>
                <w:rFonts w:ascii="Times New Roman" w:hAnsi="Times New Roman" w:cs="Times New Roman"/>
                <w:b/>
                <w:lang w:val="ru-RU"/>
              </w:rPr>
              <w:t>теоретична складова</w:t>
            </w:r>
          </w:p>
          <w:p w:rsidR="00DA02C9" w:rsidRPr="00E61B6C" w:rsidRDefault="00780E4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E61B6C">
              <w:rPr>
                <w:rFonts w:ascii="Times New Roman" w:hAnsi="Times New Roman" w:cs="Times New Roman"/>
                <w:i/>
                <w:lang w:val="ru-RU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780E4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E61B6C">
              <w:rPr>
                <w:rFonts w:ascii="Times New Roman" w:hAnsi="Times New Roman" w:cs="Times New Roman"/>
                <w:b/>
                <w:lang w:val="ru-RU"/>
              </w:rPr>
              <w:t xml:space="preserve">практична частина: </w:t>
            </w:r>
            <w:r w:rsidRPr="00E61B6C">
              <w:rPr>
                <w:rFonts w:ascii="Times New Roman" w:hAnsi="Times New Roman" w:cs="Times New Roman"/>
                <w:i/>
                <w:lang w:val="ru-RU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6C">
              <w:rPr>
                <w:rFonts w:ascii="Times New Roman" w:hAnsi="Times New Roman" w:cs="Times New Roman"/>
                <w:b/>
              </w:rPr>
              <w:t>ПІБ тренера-педагога</w:t>
            </w:r>
          </w:p>
        </w:tc>
      </w:tr>
      <w:tr w:rsidR="00DA02C9" w:rsidRPr="00E61B6C">
        <w:trPr>
          <w:trHeight w:val="470"/>
          <w:jc w:val="center"/>
        </w:trPr>
        <w:tc>
          <w:tcPr>
            <w:tcW w:w="9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DA02C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DA02C9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DA02C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DA02C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DA02C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DA02C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A02C9" w:rsidRPr="00E61B6C">
        <w:trPr>
          <w:trHeight w:val="21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05.05.</w:t>
            </w:r>
          </w:p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15.30-16.15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spacing w:line="240" w:lineRule="auto"/>
              <w:ind w:hanging="2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 xml:space="preserve">1.1. </w:t>
            </w: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Сапецька</w:t>
            </w:r>
            <w:r w:rsidRPr="00E61B6C">
              <w:rPr>
                <w:rFonts w:ascii="Times New Roman" w:hAnsi="Times New Roman" w:cs="Times New Roman"/>
                <w:lang w:val="uk-UA"/>
              </w:rPr>
              <w:t xml:space="preserve"> Г.В.,</w:t>
            </w:r>
            <w:r w:rsidRPr="00E61B6C">
              <w:rPr>
                <w:rFonts w:ascii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DA02C9" w:rsidRPr="00E61B6C">
        <w:trPr>
          <w:trHeight w:val="440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05.05.</w:t>
            </w:r>
          </w:p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>16.30-18.00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 xml:space="preserve">2.1 </w:t>
            </w: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>Гармонія в русі: фізичне виховання як інструмент формування цілісної особистості</w:t>
            </w:r>
          </w:p>
          <w:p w:rsidR="00DA02C9" w:rsidRPr="00E61B6C" w:rsidRDefault="00DA02C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Цибульник</w:t>
            </w:r>
            <w:r w:rsidRPr="00E61B6C">
              <w:rPr>
                <w:rFonts w:ascii="Times New Roman" w:hAnsi="Times New Roman" w:cs="Times New Roman"/>
                <w:lang w:val="uk-UA"/>
              </w:rPr>
              <w:t xml:space="preserve"> С.О.,</w:t>
            </w:r>
          </w:p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DA02C9" w:rsidRPr="00E61B6C">
        <w:trPr>
          <w:trHeight w:val="440"/>
          <w:jc w:val="center"/>
        </w:trPr>
        <w:tc>
          <w:tcPr>
            <w:tcW w:w="968" w:type="dxa"/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06.05.</w:t>
            </w:r>
          </w:p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</w:tcPr>
          <w:p w:rsidR="00DA02C9" w:rsidRPr="00E61B6C" w:rsidRDefault="00780E4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>15.30-17.00</w:t>
            </w:r>
          </w:p>
        </w:tc>
        <w:tc>
          <w:tcPr>
            <w:tcW w:w="3600" w:type="dxa"/>
          </w:tcPr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 xml:space="preserve">2.2 Інтегративний підхід до формування рухової </w:t>
            </w:r>
            <w:r w:rsidRPr="00E61B6C">
              <w:rPr>
                <w:rFonts w:ascii="Times New Roman" w:hAnsi="Times New Roman" w:cs="Times New Roman"/>
                <w:lang w:val="uk-UA"/>
              </w:rPr>
              <w:t>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 xml:space="preserve">Приходько В.В., </w:t>
            </w:r>
            <w:r w:rsidRPr="00E61B6C">
              <w:rPr>
                <w:rFonts w:ascii="Times New Roman" w:hAnsi="Times New Roman" w:cs="Times New Roman"/>
                <w:lang w:val="uk-UA"/>
              </w:rPr>
              <w:t>тренер-педагог</w:t>
            </w:r>
          </w:p>
        </w:tc>
      </w:tr>
      <w:tr w:rsidR="00DA02C9" w:rsidRPr="00E61B6C">
        <w:trPr>
          <w:trHeight w:val="440"/>
          <w:jc w:val="center"/>
        </w:trPr>
        <w:tc>
          <w:tcPr>
            <w:tcW w:w="968" w:type="dxa"/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06.05.</w:t>
            </w:r>
          </w:p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</w:tcPr>
          <w:p w:rsidR="00DA02C9" w:rsidRPr="00E61B6C" w:rsidRDefault="00780E4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>17.15-18.45</w:t>
            </w:r>
          </w:p>
        </w:tc>
        <w:tc>
          <w:tcPr>
            <w:tcW w:w="3600" w:type="dxa"/>
          </w:tcPr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61B6C">
              <w:rPr>
                <w:rFonts w:ascii="Times New Roman" w:hAnsi="Times New Roman" w:cs="Times New Roman"/>
                <w:lang w:val="uk-UA"/>
              </w:rPr>
              <w:t xml:space="preserve">2.3 Технології фізичного виховання у формуванні аналітичних здібностей та емоційного інтелекту учнів 8-их </w:t>
            </w:r>
            <w:r w:rsidRPr="00E61B6C">
              <w:rPr>
                <w:rFonts w:ascii="Times New Roman" w:hAnsi="Times New Roman" w:cs="Times New Roman"/>
                <w:lang w:val="uk-UA"/>
              </w:rPr>
              <w:t>класів</w:t>
            </w:r>
          </w:p>
        </w:tc>
        <w:tc>
          <w:tcPr>
            <w:tcW w:w="1080" w:type="dxa"/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 xml:space="preserve"> Сапецька Г.В.,</w:t>
            </w:r>
            <w:r w:rsidRPr="00E61B6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A02C9" w:rsidRPr="00E61B6C" w:rsidRDefault="00780E46">
            <w:pPr>
              <w:spacing w:line="240" w:lineRule="auto"/>
              <w:ind w:firstLineChars="50" w:firstLine="110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>тренер-педагог</w:t>
            </w:r>
          </w:p>
        </w:tc>
      </w:tr>
      <w:tr w:rsidR="00DA02C9" w:rsidRPr="00E61B6C">
        <w:trPr>
          <w:trHeight w:val="21"/>
          <w:jc w:val="center"/>
        </w:trPr>
        <w:tc>
          <w:tcPr>
            <w:tcW w:w="968" w:type="dxa"/>
          </w:tcPr>
          <w:p w:rsidR="00DA02C9" w:rsidRPr="00E61B6C" w:rsidRDefault="00780E46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07.05.</w:t>
            </w:r>
          </w:p>
          <w:p w:rsidR="00DA02C9" w:rsidRPr="00E61B6C" w:rsidRDefault="00780E46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" w:name="_GoBack"/>
            <w:bookmarkEnd w:id="1"/>
            <w:r w:rsidRPr="00E61B6C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</w:tcPr>
          <w:p w:rsidR="00DA02C9" w:rsidRPr="00E61B6C" w:rsidRDefault="00780E4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>15.30-17.00</w:t>
            </w:r>
          </w:p>
        </w:tc>
        <w:tc>
          <w:tcPr>
            <w:tcW w:w="3600" w:type="dxa"/>
          </w:tcPr>
          <w:p w:rsidR="00DA02C9" w:rsidRPr="00E61B6C" w:rsidRDefault="00780E46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 xml:space="preserve">2.4 </w:t>
            </w: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>Оцінювання результатів навчання учнів з фізичної культури: розробка зразків завдань</w:t>
            </w:r>
          </w:p>
          <w:p w:rsidR="00DA02C9" w:rsidRPr="00E61B6C" w:rsidRDefault="00DA02C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</w:tcPr>
          <w:p w:rsidR="00DA02C9" w:rsidRPr="00E61B6C" w:rsidRDefault="00780E46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A02C9" w:rsidRPr="00E61B6C" w:rsidRDefault="00780E46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Третякова</w:t>
            </w:r>
            <w:r w:rsidRPr="00E61B6C">
              <w:rPr>
                <w:rFonts w:ascii="Times New Roman" w:hAnsi="Times New Roman" w:cs="Times New Roman"/>
                <w:lang w:val="uk-UA"/>
              </w:rPr>
              <w:t xml:space="preserve"> С.О., </w:t>
            </w:r>
          </w:p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color w:val="000000"/>
                <w:lang w:val="uk-UA"/>
              </w:rPr>
              <w:t>тренер-педагог</w:t>
            </w:r>
          </w:p>
        </w:tc>
      </w:tr>
      <w:tr w:rsidR="00DA02C9" w:rsidRPr="00E61B6C">
        <w:trPr>
          <w:trHeight w:val="440"/>
          <w:jc w:val="center"/>
        </w:trPr>
        <w:tc>
          <w:tcPr>
            <w:tcW w:w="968" w:type="dxa"/>
          </w:tcPr>
          <w:p w:rsidR="00DA02C9" w:rsidRPr="00E61B6C" w:rsidRDefault="00780E46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lastRenderedPageBreak/>
              <w:t>07.05.</w:t>
            </w:r>
          </w:p>
          <w:p w:rsidR="00DA02C9" w:rsidRPr="00E61B6C" w:rsidRDefault="00780E46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</w:tcPr>
          <w:p w:rsidR="00DA02C9" w:rsidRPr="00E61B6C" w:rsidRDefault="00780E4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3600" w:type="dxa"/>
          </w:tcPr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6C">
              <w:rPr>
                <w:rFonts w:ascii="Times New Roman" w:hAnsi="Times New Roman" w:cs="Times New Roman"/>
              </w:rPr>
              <w:t>1.2 Підсумкове тестування. Рефлексія.</w:t>
            </w:r>
          </w:p>
        </w:tc>
        <w:tc>
          <w:tcPr>
            <w:tcW w:w="1080" w:type="dxa"/>
          </w:tcPr>
          <w:p w:rsidR="00DA02C9" w:rsidRPr="00E61B6C" w:rsidRDefault="00780E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A02C9" w:rsidRPr="00E61B6C" w:rsidRDefault="00780E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Сапецька</w:t>
            </w:r>
            <w:r w:rsidRPr="00E61B6C">
              <w:rPr>
                <w:rFonts w:ascii="Times New Roman" w:hAnsi="Times New Roman" w:cs="Times New Roman"/>
                <w:lang w:val="uk-UA"/>
              </w:rPr>
              <w:t xml:space="preserve"> Г.В.,</w:t>
            </w:r>
          </w:p>
          <w:p w:rsidR="00DA02C9" w:rsidRPr="00E61B6C" w:rsidRDefault="00780E4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61B6C">
              <w:rPr>
                <w:rFonts w:ascii="Times New Roman" w:hAnsi="Times New Roman" w:cs="Times New Roman"/>
                <w:lang w:val="uk-UA"/>
              </w:rPr>
              <w:t>тренер-педагог</w:t>
            </w:r>
          </w:p>
        </w:tc>
      </w:tr>
      <w:tr w:rsidR="00DA02C9" w:rsidRPr="00E61B6C">
        <w:trPr>
          <w:trHeight w:val="440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2C9" w:rsidRPr="00E61B6C" w:rsidRDefault="00DA02C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61B6C">
              <w:rPr>
                <w:rFonts w:ascii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780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61B6C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2C9" w:rsidRPr="00E61B6C" w:rsidRDefault="00DA02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A02C9" w:rsidRDefault="00DA02C9">
      <w:pPr>
        <w:rPr>
          <w:rFonts w:ascii="Times New Roman" w:hAnsi="Times New Roman" w:cs="Times New Roman"/>
          <w:b/>
          <w:sz w:val="28"/>
          <w:szCs w:val="28"/>
        </w:rPr>
      </w:pPr>
    </w:p>
    <w:p w:rsidR="00DA02C9" w:rsidRDefault="00780E4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Галина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САПЕЦЬКА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DA02C9" w:rsidSect="00E61B6C">
      <w:pgSz w:w="11909" w:h="16834"/>
      <w:pgMar w:top="284" w:right="720" w:bottom="720" w:left="72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46" w:rsidRDefault="00780E46">
      <w:pPr>
        <w:spacing w:line="240" w:lineRule="auto"/>
      </w:pPr>
      <w:r>
        <w:separator/>
      </w:r>
    </w:p>
  </w:endnote>
  <w:endnote w:type="continuationSeparator" w:id="0">
    <w:p w:rsidR="00780E46" w:rsidRDefault="00780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46" w:rsidRDefault="00780E46">
      <w:r>
        <w:separator/>
      </w:r>
    </w:p>
  </w:footnote>
  <w:footnote w:type="continuationSeparator" w:id="0">
    <w:p w:rsidR="00780E46" w:rsidRDefault="0078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A6059"/>
    <w:rsid w:val="00185B05"/>
    <w:rsid w:val="002075B3"/>
    <w:rsid w:val="00780E46"/>
    <w:rsid w:val="007E34AE"/>
    <w:rsid w:val="009738CD"/>
    <w:rsid w:val="009F4F82"/>
    <w:rsid w:val="00A57E19"/>
    <w:rsid w:val="00AB6A86"/>
    <w:rsid w:val="00AF4FD6"/>
    <w:rsid w:val="00CD13DB"/>
    <w:rsid w:val="00DA02C9"/>
    <w:rsid w:val="00E13459"/>
    <w:rsid w:val="00E61B6C"/>
    <w:rsid w:val="00E90648"/>
    <w:rsid w:val="00F04C9F"/>
    <w:rsid w:val="00F34ACF"/>
    <w:rsid w:val="00FB1212"/>
    <w:rsid w:val="06642E51"/>
    <w:rsid w:val="3A6017B0"/>
    <w:rsid w:val="45CB5948"/>
    <w:rsid w:val="5A562B2D"/>
    <w:rsid w:val="5E20077B"/>
    <w:rsid w:val="5EB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BC033"/>
  <w15:docId w15:val="{EF5D8F86-8276-4734-84CB-8B28A8D1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Subtitle"/>
    <w:basedOn w:val="normal1"/>
    <w:next w:val="normal1"/>
    <w:link w:val="a6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1">
    <w:name w:val="normal1"/>
    <w:uiPriority w:val="99"/>
    <w:qFormat/>
    <w:pPr>
      <w:spacing w:line="276" w:lineRule="auto"/>
    </w:pPr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qFormat/>
    <w:pPr>
      <w:spacing w:line="276" w:lineRule="auto"/>
    </w:pPr>
    <w:rPr>
      <w:sz w:val="22"/>
      <w:szCs w:val="22"/>
      <w:lang w:val="en-US" w:eastAsia="en-US"/>
    </w:rPr>
  </w:style>
  <w:style w:type="character" w:customStyle="1" w:styleId="a8">
    <w:name w:val="Назва Знак"/>
    <w:link w:val="a7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qFormat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Підзаголовок Знак"/>
    <w:link w:val="a5"/>
    <w:uiPriority w:val="11"/>
    <w:qFormat/>
    <w:rPr>
      <w:rFonts w:ascii="Cambria" w:eastAsia="Times New Roman" w:hAnsi="Cambria" w:cs="Times New Roman"/>
      <w:sz w:val="24"/>
      <w:szCs w:val="24"/>
    </w:rPr>
  </w:style>
  <w:style w:type="table" w:customStyle="1" w:styleId="a9">
    <w:name w:val="Стиль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basedOn w:val="TableNormal3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uiPriority w:val="99"/>
    <w:semiHidden/>
    <w:qFormat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qFormat/>
    <w:tblPr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qFormat/>
    <w:tblPr>
      <w:tblCellMar>
        <w:left w:w="115" w:type="dxa"/>
        <w:right w:w="115" w:type="dxa"/>
      </w:tblCellMar>
    </w:tblPr>
  </w:style>
  <w:style w:type="table" w:customStyle="1" w:styleId="12">
    <w:name w:val="Стиль1"/>
    <w:basedOn w:val="TableNormal1"/>
    <w:uiPriority w:val="99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1130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2023-12-06T14:48:00Z</dcterms:created>
  <dcterms:modified xsi:type="dcterms:W3CDTF">2025-05-05T08:53:00Z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C3000C20F52E473FBC3764BAA5C20B8D_12</vt:lpwstr>
  </property>
</Properties>
</file>