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04" w:rsidRDefault="001F5C04">
      <w:pPr>
        <w:ind w:left="4956" w:firstLine="707"/>
        <w:jc w:val="right"/>
        <w:rPr>
          <w:b/>
          <w:sz w:val="24"/>
          <w:szCs w:val="24"/>
        </w:rPr>
      </w:pPr>
    </w:p>
    <w:p w:rsidR="00AB1861" w:rsidRDefault="00C25EC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AB1861" w:rsidRDefault="00C25EC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AB1861" w:rsidRDefault="00C25ECE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AB1861" w:rsidRDefault="00AB1861">
      <w:pPr>
        <w:ind w:left="6372"/>
        <w:jc w:val="center"/>
        <w:rPr>
          <w:sz w:val="24"/>
          <w:szCs w:val="24"/>
        </w:rPr>
      </w:pPr>
    </w:p>
    <w:p w:rsidR="00AB1861" w:rsidRDefault="00AB1861">
      <w:pPr>
        <w:ind w:left="6372"/>
        <w:jc w:val="center"/>
        <w:rPr>
          <w:sz w:val="24"/>
          <w:szCs w:val="24"/>
        </w:rPr>
      </w:pPr>
    </w:p>
    <w:p w:rsidR="00AB1861" w:rsidRDefault="00AB1861">
      <w:pPr>
        <w:ind w:left="6372"/>
        <w:jc w:val="center"/>
        <w:rPr>
          <w:sz w:val="24"/>
          <w:szCs w:val="24"/>
        </w:rPr>
      </w:pPr>
    </w:p>
    <w:p w:rsidR="00AB1861" w:rsidRDefault="00AB1861">
      <w:pPr>
        <w:jc w:val="center"/>
        <w:rPr>
          <w:b/>
          <w:sz w:val="24"/>
          <w:szCs w:val="24"/>
        </w:rPr>
      </w:pPr>
    </w:p>
    <w:p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трудового навчання та технологій</w:t>
      </w:r>
    </w:p>
    <w:p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AB1861" w:rsidRDefault="00C25E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i/>
          <w:sz w:val="24"/>
          <w:szCs w:val="24"/>
        </w:rPr>
        <w:t>Кейс-</w:t>
      </w:r>
      <w:proofErr w:type="spellStart"/>
      <w:r>
        <w:rPr>
          <w:b/>
          <w:i/>
          <w:sz w:val="24"/>
          <w:szCs w:val="24"/>
        </w:rPr>
        <w:t>уроки</w:t>
      </w:r>
      <w:proofErr w:type="spellEnd"/>
      <w:r>
        <w:rPr>
          <w:b/>
          <w:i/>
          <w:sz w:val="24"/>
          <w:szCs w:val="24"/>
        </w:rPr>
        <w:t xml:space="preserve"> з технологій</w:t>
      </w:r>
      <w:r>
        <w:rPr>
          <w:b/>
          <w:sz w:val="20"/>
          <w:szCs w:val="20"/>
        </w:rPr>
        <w:t>»</w:t>
      </w:r>
    </w:p>
    <w:p w:rsidR="00AB1861" w:rsidRDefault="00AB1861">
      <w:pPr>
        <w:jc w:val="center"/>
        <w:rPr>
          <w:b/>
          <w:sz w:val="26"/>
          <w:szCs w:val="26"/>
        </w:rPr>
      </w:pPr>
    </w:p>
    <w:p w:rsidR="00AB1861" w:rsidRDefault="00C25ECE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11.02 – 24.02.2025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1861" w:rsidRDefault="00C25E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AB1861" w:rsidRDefault="00AB1861">
      <w:pPr>
        <w:rPr>
          <w:b/>
          <w:sz w:val="24"/>
          <w:szCs w:val="24"/>
        </w:rPr>
      </w:pPr>
    </w:p>
    <w:tbl>
      <w:tblPr>
        <w:tblStyle w:val="a9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260"/>
        <w:gridCol w:w="1410"/>
        <w:gridCol w:w="4845"/>
        <w:gridCol w:w="795"/>
        <w:gridCol w:w="2055"/>
      </w:tblGrid>
      <w:tr w:rsidR="00AB1861">
        <w:trPr>
          <w:trHeight w:val="769"/>
        </w:trPr>
        <w:tc>
          <w:tcPr>
            <w:tcW w:w="555" w:type="dxa"/>
            <w:vAlign w:val="center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60" w:type="dxa"/>
            <w:vAlign w:val="center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0" w:type="dxa"/>
            <w:vAlign w:val="center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AB1861">
        <w:trPr>
          <w:trHeight w:val="644"/>
        </w:trPr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Інтерактивні та </w:t>
            </w:r>
            <w:proofErr w:type="spellStart"/>
            <w:r>
              <w:rPr>
                <w:color w:val="000000"/>
                <w:sz w:val="24"/>
                <w:szCs w:val="24"/>
              </w:rPr>
              <w:t>колабораційні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методи для підвищення ефективності уроку технологій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Павлова Л.В.,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Оцінювання учнів на кейс-</w:t>
            </w:r>
            <w:proofErr w:type="spellStart"/>
            <w:r>
              <w:rPr>
                <w:sz w:val="24"/>
                <w:szCs w:val="24"/>
              </w:rPr>
              <w:t>уроках</w:t>
            </w:r>
            <w:proofErr w:type="spellEnd"/>
            <w:r>
              <w:rPr>
                <w:sz w:val="24"/>
                <w:szCs w:val="24"/>
              </w:rPr>
              <w:t>: об’єктивність та прозорість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Синиця Л.А.,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pStyle w:val="3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Проєктний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підхід до змісту технологічної освіти в контексті НУШ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16.55-18.25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Штучний інтелект як віртуальний помічник учителя технологій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Кейс-технології для формування навичок ХХІ століття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Цифрові інструменти для створення кейсів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AB1861">
        <w:trPr>
          <w:trHeight w:val="656"/>
        </w:trPr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дивергентного  мислення на </w:t>
            </w:r>
            <w:proofErr w:type="spellStart"/>
            <w:r>
              <w:rPr>
                <w:color w:val="000000"/>
                <w:sz w:val="24"/>
                <w:szCs w:val="24"/>
              </w:rPr>
              <w:t>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трудового навчання та технологій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Ігрові кейс-</w:t>
            </w: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  <w:r>
              <w:rPr>
                <w:sz w:val="24"/>
                <w:szCs w:val="24"/>
              </w:rPr>
              <w:t xml:space="preserve">: поєднання навчання і </w:t>
            </w:r>
            <w:proofErr w:type="spellStart"/>
            <w:r>
              <w:rPr>
                <w:sz w:val="24"/>
                <w:szCs w:val="24"/>
              </w:rPr>
              <w:t>гейміфікації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Дощак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І.К.,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Тренінг «Стратегії адаптації до потреб учнів та учениць»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Разводова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Т.О., старший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Шляхи формування позитивної мотивації учнів та учениць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Глушко Я.В.,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Сучасний урок як кейс для формування ключових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учнів та учениць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410" w:type="dxa"/>
          </w:tcPr>
          <w:p w:rsidR="00AB1861" w:rsidRDefault="00C25ECE" w:rsidP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AB1861"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845" w:type="dxa"/>
            <w:shd w:val="clear" w:color="auto" w:fill="auto"/>
          </w:tcPr>
          <w:p w:rsidR="00AB1861" w:rsidRDefault="00C25ECE">
            <w:pPr>
              <w:spacing w:after="165"/>
              <w:ind w:firstLine="9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Педагогічна гра «Моделюємо кейс-урок з технологій»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AB1861">
        <w:trPr>
          <w:trHeight w:val="487"/>
        </w:trPr>
        <w:tc>
          <w:tcPr>
            <w:tcW w:w="555" w:type="dxa"/>
            <w:vAlign w:val="center"/>
          </w:tcPr>
          <w:p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1410" w:type="dxa"/>
          </w:tcPr>
          <w:p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4845" w:type="dxa"/>
            <w:shd w:val="clear" w:color="auto" w:fill="auto"/>
          </w:tcPr>
          <w:p w:rsidR="001F5C04" w:rsidRDefault="001F5C04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практиці».</w:t>
            </w:r>
          </w:p>
          <w:p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795" w:type="dxa"/>
            <w:shd w:val="clear" w:color="auto" w:fill="auto"/>
          </w:tcPr>
          <w:p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B1861" w:rsidRDefault="00C25ECE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</w:tbl>
    <w:p w:rsidR="00AB1861" w:rsidRDefault="00AB1861">
      <w:pPr>
        <w:spacing w:line="312" w:lineRule="auto"/>
        <w:ind w:firstLine="1843"/>
        <w:rPr>
          <w:b/>
          <w:sz w:val="22"/>
          <w:szCs w:val="22"/>
        </w:rPr>
      </w:pPr>
    </w:p>
    <w:p w:rsidR="00AB1861" w:rsidRDefault="00C25ECE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:rsidR="00AB1861" w:rsidRDefault="00AB1861">
      <w:pPr>
        <w:ind w:firstLine="1843"/>
        <w:rPr>
          <w:sz w:val="22"/>
          <w:szCs w:val="22"/>
        </w:rPr>
      </w:pPr>
      <w:bookmarkStart w:id="1" w:name="_GoBack"/>
      <w:bookmarkEnd w:id="1"/>
    </w:p>
    <w:p w:rsidR="00AB1861" w:rsidRDefault="00AB1861">
      <w:pPr>
        <w:ind w:firstLine="1843"/>
        <w:rPr>
          <w:sz w:val="22"/>
          <w:szCs w:val="22"/>
        </w:rPr>
      </w:pPr>
    </w:p>
    <w:p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AB1861" w:rsidRDefault="00AB1861">
      <w:pPr>
        <w:jc w:val="left"/>
        <w:rPr>
          <w:b/>
          <w:sz w:val="26"/>
          <w:szCs w:val="26"/>
        </w:rPr>
      </w:pPr>
    </w:p>
    <w:p w:rsidR="00AB1861" w:rsidRDefault="00C25ECE">
      <w:pPr>
        <w:spacing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Байназарова</w:t>
      </w:r>
      <w:proofErr w:type="spellEnd"/>
      <w:r>
        <w:rPr>
          <w:sz w:val="22"/>
          <w:szCs w:val="22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 </w:t>
      </w:r>
      <w:r>
        <w:rPr>
          <w:color w:val="000000"/>
          <w:sz w:val="22"/>
          <w:szCs w:val="22"/>
        </w:rPr>
        <w:t xml:space="preserve">в.о. завідувача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>
        <w:rPr>
          <w:color w:val="000000"/>
          <w:sz w:val="22"/>
          <w:szCs w:val="22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color w:val="000000"/>
          <w:sz w:val="22"/>
          <w:szCs w:val="22"/>
        </w:rPr>
        <w:t>інфомедійної</w:t>
      </w:r>
      <w:proofErr w:type="spellEnd"/>
      <w:r>
        <w:rPr>
          <w:color w:val="000000"/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DECIDE, тренер для навчання супервізорів у сфері загальної середньої освіти,  тренер з ефективного управління ЗЗСО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Вишнева Ірина Миколаївна, викладач кафедри виховання й розвитку особистості, </w:t>
      </w:r>
      <w:r>
        <w:rPr>
          <w:rFonts w:eastAsia="Times New Roman"/>
          <w:color w:val="202124"/>
          <w:sz w:val="22"/>
          <w:szCs w:val="22"/>
          <w:highlight w:val="white"/>
        </w:rPr>
        <w:t xml:space="preserve">директор КЗ «Харківський </w:t>
      </w:r>
      <w:proofErr w:type="spellStart"/>
      <w:r>
        <w:rPr>
          <w:rFonts w:eastAsia="Times New Roman"/>
          <w:color w:val="202124"/>
          <w:sz w:val="22"/>
          <w:szCs w:val="22"/>
          <w:highlight w:val="white"/>
        </w:rPr>
        <w:t>інклюзивно</w:t>
      </w:r>
      <w:proofErr w:type="spellEnd"/>
      <w:r>
        <w:rPr>
          <w:rFonts w:eastAsia="Times New Roman"/>
          <w:color w:val="202124"/>
          <w:sz w:val="22"/>
          <w:szCs w:val="22"/>
          <w:highlight w:val="white"/>
        </w:rPr>
        <w:t>-ресурсний центр №1 Харківської міської ради»,</w:t>
      </w:r>
      <w:r>
        <w:rPr>
          <w:rFonts w:eastAsia="Times New Roman"/>
          <w:color w:val="000000"/>
          <w:sz w:val="22"/>
          <w:szCs w:val="22"/>
        </w:rPr>
        <w:t xml:space="preserve"> магістр педагогіки вищої школи, </w:t>
      </w:r>
      <w:r>
        <w:rPr>
          <w:rFonts w:eastAsia="Times New Roman"/>
          <w:color w:val="202124"/>
          <w:sz w:val="22"/>
          <w:szCs w:val="22"/>
          <w:highlight w:val="white"/>
        </w:rPr>
        <w:t xml:space="preserve">тренер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rFonts w:eastAsia="Times New Roman"/>
          <w:color w:val="202124"/>
          <w:sz w:val="22"/>
          <w:szCs w:val="22"/>
          <w:highlight w:val="white"/>
        </w:rPr>
        <w:t>гештальт</w:t>
      </w:r>
      <w:proofErr w:type="spellEnd"/>
      <w:r>
        <w:rPr>
          <w:rFonts w:eastAsia="Times New Roman"/>
          <w:color w:val="202124"/>
          <w:sz w:val="22"/>
          <w:szCs w:val="22"/>
          <w:highlight w:val="white"/>
        </w:rPr>
        <w:t xml:space="preserve"> терапевт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Вороніна 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>
        <w:rPr>
          <w:rFonts w:eastAsia="Times New Roman"/>
          <w:color w:val="000000"/>
          <w:sz w:val="22"/>
          <w:szCs w:val="22"/>
        </w:rPr>
        <w:t>інфомедійної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>
        <w:rPr>
          <w:rFonts w:eastAsia="Times New Roman"/>
          <w:color w:val="000000"/>
          <w:sz w:val="22"/>
          <w:szCs w:val="22"/>
        </w:rPr>
        <w:t>проєкту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«</w:t>
      </w:r>
      <w:proofErr w:type="spellStart"/>
      <w:r>
        <w:rPr>
          <w:rFonts w:eastAsia="Times New Roman"/>
          <w:color w:val="000000"/>
          <w:sz w:val="22"/>
          <w:szCs w:val="22"/>
        </w:rPr>
        <w:t>Ukrain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is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the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capital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of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great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people</w:t>
      </w:r>
      <w:proofErr w:type="spellEnd"/>
      <w:r>
        <w:rPr>
          <w:rFonts w:eastAsia="Times New Roman"/>
          <w:color w:val="000000"/>
          <w:sz w:val="22"/>
          <w:szCs w:val="22"/>
        </w:rPr>
        <w:t>”, супервізор в сфері загальної середньої освіти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Глушко Яна Володимирівна, викладач кафедри виховання й розвитку особистості, директор Балаклійського ліцею №5 Балаклійської міської ради Харківської області,  учитель вищої категорії, учитель-методист, тренер НУШ, член журі обласних етапів конкурсу «Вчитель року» та олімпіади із трудового навчання та технологій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Дощак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  <w:highlight w:val="white"/>
        </w:rPr>
        <w:t xml:space="preserve">Ірина </w:t>
      </w:r>
      <w:proofErr w:type="spellStart"/>
      <w:r>
        <w:rPr>
          <w:rFonts w:eastAsia="Times New Roman"/>
          <w:color w:val="000000"/>
          <w:sz w:val="22"/>
          <w:szCs w:val="22"/>
          <w:highlight w:val="white"/>
        </w:rPr>
        <w:t>Касимівна</w:t>
      </w:r>
      <w:proofErr w:type="spellEnd"/>
      <w:r>
        <w:rPr>
          <w:rFonts w:eastAsia="Times New Roman"/>
          <w:color w:val="000000"/>
          <w:sz w:val="22"/>
          <w:szCs w:val="22"/>
        </w:rPr>
        <w:t>, викладач кафедри виховання й розвитку особистості,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 магістр з управління навчальним закладом, магістр з організації прикладної творчості, тренер НУШ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Кронгауз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Владислав Олександрович, 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>
        <w:rPr>
          <w:rFonts w:eastAsia="Times New Roman"/>
          <w:color w:val="000000"/>
          <w:sz w:val="22"/>
          <w:szCs w:val="22"/>
        </w:rPr>
        <w:t>Global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Teacher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Prize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Ukraine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2024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Разводова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>
        <w:rPr>
          <w:rFonts w:eastAsia="Times New Roman"/>
          <w:color w:val="000000"/>
          <w:sz w:val="22"/>
          <w:szCs w:val="22"/>
        </w:rPr>
        <w:t>арттерапевт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медіатор та тренер ГО Ла </w:t>
      </w:r>
      <w:proofErr w:type="spellStart"/>
      <w:r>
        <w:rPr>
          <w:rFonts w:eastAsia="Times New Roman"/>
          <w:color w:val="000000"/>
          <w:sz w:val="22"/>
          <w:szCs w:val="22"/>
        </w:rPr>
        <w:t>Страда</w:t>
      </w:r>
      <w:proofErr w:type="spellEnd"/>
      <w:r>
        <w:rPr>
          <w:rFonts w:eastAsia="Times New Roman"/>
          <w:color w:val="000000"/>
          <w:sz w:val="22"/>
          <w:szCs w:val="22"/>
        </w:rPr>
        <w:t>-Україна, тренер НУШ, тренер ПЗПСП, супервізор в сфері загальної середньої освіти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Павлова Ліна Володимирівна, викладач кафедри виховання й розвитку особистості, учитель предметів мистецької освітньої галузі </w:t>
      </w:r>
      <w:proofErr w:type="spellStart"/>
      <w:r>
        <w:rPr>
          <w:rFonts w:eastAsia="Times New Roman"/>
          <w:color w:val="000000"/>
          <w:sz w:val="22"/>
          <w:szCs w:val="22"/>
        </w:rPr>
        <w:t>Протопопівської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гімназії Балаклійської міської ради Ізюмського району, тренер НУШ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Синиця Людмила Анатоліївна, викладач кафедри виховання й розвитку особистості, </w:t>
      </w:r>
      <w:proofErr w:type="spellStart"/>
      <w:r>
        <w:rPr>
          <w:rFonts w:eastAsia="Times New Roman"/>
          <w:color w:val="000000"/>
          <w:sz w:val="22"/>
          <w:szCs w:val="22"/>
        </w:rPr>
        <w:t>магістерка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спеціальності «Дизайн</w:t>
      </w:r>
      <w:r>
        <w:rPr>
          <w:rFonts w:eastAsia="Times New Roman"/>
          <w:color w:val="000000"/>
          <w:sz w:val="24"/>
          <w:szCs w:val="24"/>
        </w:rPr>
        <w:t xml:space="preserve">», викладач вищої освіти, </w:t>
      </w:r>
      <w:proofErr w:type="spellStart"/>
      <w:r>
        <w:rPr>
          <w:rFonts w:eastAsia="Times New Roman"/>
          <w:color w:val="000000"/>
          <w:sz w:val="24"/>
          <w:szCs w:val="24"/>
        </w:rPr>
        <w:t>тренерка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НУШ, </w:t>
      </w:r>
      <w:proofErr w:type="spellStart"/>
      <w:r>
        <w:rPr>
          <w:rFonts w:eastAsia="Times New Roman"/>
          <w:color w:val="000000"/>
          <w:sz w:val="24"/>
          <w:szCs w:val="24"/>
        </w:rPr>
        <w:t>супервізорка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сфері загальної середньої освіти</w:t>
      </w:r>
    </w:p>
    <w:p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Ставицький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 </w:t>
      </w:r>
    </w:p>
    <w:p w:rsidR="00AB1861" w:rsidRDefault="00AB1861">
      <w:pPr>
        <w:jc w:val="left"/>
        <w:rPr>
          <w:b/>
          <w:i/>
          <w:sz w:val="22"/>
          <w:szCs w:val="22"/>
          <w:highlight w:val="yellow"/>
          <w:u w:val="single"/>
        </w:rPr>
      </w:pPr>
    </w:p>
    <w:sectPr w:rsidR="00AB1861" w:rsidSect="001F5C04">
      <w:pgSz w:w="11906" w:h="16838"/>
      <w:pgMar w:top="540" w:right="424" w:bottom="170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367C"/>
    <w:multiLevelType w:val="multilevel"/>
    <w:tmpl w:val="EA205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61"/>
    <w:rsid w:val="001F5C04"/>
    <w:rsid w:val="00AB1861"/>
    <w:rsid w:val="00C25ECE"/>
    <w:rsid w:val="00E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DC5DF-C941-496C-8F94-FF7F374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E061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06141"/>
    <w:rPr>
      <w:rFonts w:eastAsia="Times New Roman" w:cs="Times New Roman"/>
      <w:b/>
      <w:bCs/>
      <w:sz w:val="27"/>
      <w:szCs w:val="27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B51BF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RPKdaaQxvJDF18xLyEASL+Pmw==">CgMxLjAyCGguZ2pkZ3hzOAByITE5RnNXSWZHQmZLV1lPbnU2enQ5TlJPRzFGbjlIbk1rMQ==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3422</Words>
  <Characters>1951</Characters>
  <Application>Microsoft Office Word</Application>
  <DocSecurity>0</DocSecurity>
  <Lines>16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4</cp:revision>
  <dcterms:created xsi:type="dcterms:W3CDTF">2025-01-13T11:42:00Z</dcterms:created>
  <dcterms:modified xsi:type="dcterms:W3CDTF">2025-02-07T06:15:00Z</dcterms:modified>
</cp:coreProperties>
</file>