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CE" w:rsidRDefault="001002DF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C94BCE" w:rsidRDefault="001002DF">
      <w:pPr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C94BCE" w:rsidRDefault="001002DF" w:rsidP="005A014C">
      <w:pPr>
        <w:spacing w:before="120"/>
        <w:ind w:left="7241" w:firstLine="679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C94BCE" w:rsidRDefault="00C94BCE">
      <w:pPr>
        <w:jc w:val="center"/>
        <w:rPr>
          <w:b/>
        </w:rPr>
      </w:pPr>
    </w:p>
    <w:p w:rsidR="00C94BCE" w:rsidRDefault="008317DA">
      <w:pPr>
        <w:jc w:val="center"/>
        <w:rPr>
          <w:b/>
        </w:rPr>
      </w:pPr>
      <w:r>
        <w:rPr>
          <w:b/>
        </w:rPr>
        <w:t xml:space="preserve">РОЗКЛАД </w:t>
      </w:r>
      <w:r w:rsidR="001002DF">
        <w:rPr>
          <w:b/>
        </w:rPr>
        <w:t xml:space="preserve"> НАВЧАЛЬНИХ ЗАНЯТЬ</w:t>
      </w:r>
    </w:p>
    <w:p w:rsidR="00C94BCE" w:rsidRDefault="001002DF">
      <w:pPr>
        <w:jc w:val="center"/>
        <w:rPr>
          <w:b/>
        </w:rPr>
      </w:pPr>
      <w:r>
        <w:rPr>
          <w:b/>
        </w:rPr>
        <w:t>курсів підвищення кваліфікації педагогічних працівників</w:t>
      </w:r>
    </w:p>
    <w:p w:rsidR="00C94BCE" w:rsidRDefault="001002DF">
      <w:pPr>
        <w:jc w:val="center"/>
        <w:rPr>
          <w:b/>
        </w:rPr>
      </w:pPr>
      <w:r>
        <w:rPr>
          <w:b/>
        </w:rPr>
        <w:t>за освітньою програмою з теми</w:t>
      </w:r>
    </w:p>
    <w:p w:rsidR="00C94BCE" w:rsidRDefault="001002DF">
      <w:pPr>
        <w:jc w:val="center"/>
        <w:rPr>
          <w:b/>
          <w:i/>
        </w:rPr>
      </w:pPr>
      <w:r>
        <w:rPr>
          <w:b/>
          <w:i/>
        </w:rPr>
        <w:t>«Супровід з турботою: командна робота асистента вчителя та педагогів»</w:t>
      </w:r>
    </w:p>
    <w:p w:rsidR="00C94BCE" w:rsidRDefault="00C94BCE">
      <w:pPr>
        <w:jc w:val="center"/>
        <w:rPr>
          <w:b/>
        </w:rPr>
      </w:pPr>
    </w:p>
    <w:p w:rsidR="00C94BCE" w:rsidRPr="00ED3150" w:rsidRDefault="00877F3E" w:rsidP="00ED3150">
      <w:pPr>
        <w:jc w:val="left"/>
        <w:rPr>
          <w:sz w:val="24"/>
        </w:rPr>
      </w:pPr>
      <w:r>
        <w:rPr>
          <w:b/>
          <w:sz w:val="24"/>
        </w:rPr>
        <w:t>Термін навчання: 09.01 – 31</w:t>
      </w:r>
      <w:r w:rsidR="001002DF" w:rsidRPr="00ED3150">
        <w:rPr>
          <w:b/>
          <w:sz w:val="24"/>
        </w:rPr>
        <w:t>.01.2025</w:t>
      </w:r>
    </w:p>
    <w:p w:rsidR="00C94BCE" w:rsidRPr="00ED3150" w:rsidRDefault="001002DF" w:rsidP="00ED3150">
      <w:pPr>
        <w:jc w:val="left"/>
        <w:rPr>
          <w:b/>
          <w:sz w:val="24"/>
        </w:rPr>
      </w:pPr>
      <w:r w:rsidRPr="00ED3150">
        <w:rPr>
          <w:b/>
          <w:sz w:val="24"/>
        </w:rPr>
        <w:t>Дистанційна форма навчання</w:t>
      </w:r>
    </w:p>
    <w:p w:rsidR="00C94BCE" w:rsidRDefault="00C94BCE">
      <w:pPr>
        <w:rPr>
          <w:b/>
          <w:sz w:val="24"/>
          <w:szCs w:val="24"/>
        </w:rPr>
      </w:pPr>
    </w:p>
    <w:tbl>
      <w:tblPr>
        <w:tblStyle w:val="af4"/>
        <w:tblW w:w="111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0"/>
        <w:gridCol w:w="4111"/>
        <w:gridCol w:w="851"/>
        <w:gridCol w:w="4077"/>
      </w:tblGrid>
      <w:tr w:rsidR="00ED3150" w:rsidRPr="00ED3150" w:rsidTr="00921A6F">
        <w:tc>
          <w:tcPr>
            <w:tcW w:w="1276" w:type="dxa"/>
            <w:vMerge w:val="restart"/>
            <w:vAlign w:val="center"/>
          </w:tcPr>
          <w:p w:rsidR="00ED3150" w:rsidRPr="00ED3150" w:rsidRDefault="00ED3150" w:rsidP="00ED315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D3150" w:rsidRPr="00ED3150" w:rsidRDefault="00ED3150" w:rsidP="00ED315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ED3150" w:rsidRPr="00ED3150" w:rsidRDefault="00ED3150" w:rsidP="00ED3150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3150" w:rsidRPr="00ED3150" w:rsidRDefault="00ED3150" w:rsidP="00ED3150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</w:tcPr>
          <w:p w:rsidR="00ED3150" w:rsidRPr="00ED3150" w:rsidRDefault="00ED3150" w:rsidP="00ED3150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ED3150" w:rsidRPr="00ED3150" w:rsidTr="00921A6F">
        <w:tc>
          <w:tcPr>
            <w:tcW w:w="1276" w:type="dxa"/>
            <w:vMerge/>
          </w:tcPr>
          <w:p w:rsidR="00ED3150" w:rsidRPr="00ED3150" w:rsidRDefault="00ED3150" w:rsidP="00ED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150" w:rsidRPr="00ED3150" w:rsidRDefault="00ED3150" w:rsidP="00ED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D3150" w:rsidRPr="00ED3150" w:rsidRDefault="00ED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3150" w:rsidRPr="00ED3150" w:rsidRDefault="00ED3150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Дист</w:t>
            </w:r>
          </w:p>
        </w:tc>
        <w:tc>
          <w:tcPr>
            <w:tcW w:w="4077" w:type="dxa"/>
            <w:vMerge/>
            <w:shd w:val="clear" w:color="auto" w:fill="auto"/>
            <w:vAlign w:val="center"/>
          </w:tcPr>
          <w:p w:rsidR="00ED3150" w:rsidRPr="00ED3150" w:rsidRDefault="00ED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002DF" w:rsidRPr="00ED3150" w:rsidTr="00B1076D">
        <w:tc>
          <w:tcPr>
            <w:tcW w:w="1276" w:type="dxa"/>
          </w:tcPr>
          <w:p w:rsidR="001002DF" w:rsidRPr="00ED3150" w:rsidRDefault="001002DF" w:rsidP="0010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850" w:type="dxa"/>
            <w:shd w:val="clear" w:color="auto" w:fill="auto"/>
          </w:tcPr>
          <w:p w:rsidR="001002DF" w:rsidRPr="00ED3150" w:rsidRDefault="001002DF" w:rsidP="0010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111" w:type="dxa"/>
            <w:shd w:val="clear" w:color="auto" w:fill="auto"/>
          </w:tcPr>
          <w:p w:rsidR="001002DF" w:rsidRPr="00ED3150" w:rsidRDefault="001002DF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Настановне заняття. </w:t>
            </w:r>
          </w:p>
          <w:p w:rsidR="001002DF" w:rsidRPr="00ED3150" w:rsidRDefault="001002DF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02DF" w:rsidRPr="00ED3150" w:rsidRDefault="001002DF" w:rsidP="001002D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1002DF" w:rsidRPr="00ED3150" w:rsidRDefault="001002DF" w:rsidP="00B1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Колісник О.В., </w:t>
            </w:r>
            <w:r w:rsidRPr="00ED3150">
              <w:rPr>
                <w:sz w:val="22"/>
                <w:szCs w:val="22"/>
              </w:rPr>
              <w:t>старший викладач</w:t>
            </w:r>
            <w:r w:rsidR="00D621CE">
              <w:rPr>
                <w:sz w:val="22"/>
                <w:szCs w:val="22"/>
              </w:rPr>
              <w:t xml:space="preserve">, </w:t>
            </w:r>
            <w:r w:rsidR="00D621CE" w:rsidRPr="00D621CE">
              <w:rPr>
                <w:sz w:val="22"/>
                <w:szCs w:val="22"/>
              </w:rPr>
              <w:t>магістр педагогіки вищої школи, тренерка з інклюзивної освіти, тренерка НУШ, майстер-тренерка Швейцарсько-українського проєкту DECIDE, супервізорка в сфері інклюзивного навчання</w:t>
            </w:r>
          </w:p>
        </w:tc>
      </w:tr>
      <w:tr w:rsidR="00921A6F" w:rsidRPr="00ED3150" w:rsidTr="00B1076D">
        <w:tc>
          <w:tcPr>
            <w:tcW w:w="1276" w:type="dxa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0" w:type="dxa"/>
            <w:shd w:val="clear" w:color="auto" w:fill="auto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:rsidR="00921A6F" w:rsidRPr="00ED3150" w:rsidRDefault="00921A6F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Менторська зустріч «Успішність професійної діяльності асистента вчителя: що? як? де? коли?»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1A6F" w:rsidRPr="00ED3150" w:rsidRDefault="00921A6F" w:rsidP="00921A6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921A6F" w:rsidRPr="00ED3150" w:rsidRDefault="00921A6F" w:rsidP="00B1076D">
            <w:pPr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Колісник О.В., старший викладач</w:t>
            </w:r>
          </w:p>
        </w:tc>
      </w:tr>
      <w:tr w:rsidR="00921A6F" w:rsidRPr="00ED3150" w:rsidTr="00B1076D">
        <w:tc>
          <w:tcPr>
            <w:tcW w:w="1276" w:type="dxa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850" w:type="dxa"/>
            <w:shd w:val="clear" w:color="auto" w:fill="auto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921A6F" w:rsidRPr="00ED3150" w:rsidRDefault="00921A6F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Розробка та реалізація індивідуальної освітньої траєкторії учнів з ООП: партнерство в найкращих інтересах дитини</w:t>
            </w:r>
            <w:r w:rsidRPr="00ED315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1A6F" w:rsidRPr="00ED3150" w:rsidRDefault="00921A6F" w:rsidP="00921A6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921A6F" w:rsidRPr="00ED3150" w:rsidRDefault="00921A6F" w:rsidP="00B1076D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Малакей І.С., </w:t>
            </w:r>
            <w:r w:rsidRPr="00ED3150">
              <w:rPr>
                <w:sz w:val="22"/>
                <w:szCs w:val="22"/>
              </w:rPr>
              <w:t xml:space="preserve">викладач, </w:t>
            </w:r>
            <w:r w:rsidRPr="00ED3150">
              <w:rPr>
                <w:color w:val="202124"/>
                <w:sz w:val="22"/>
                <w:szCs w:val="22"/>
                <w:highlight w:val="white"/>
              </w:rPr>
              <w:t>майстер-тренерка Швейцарсько-українського проєкту DECIDE, завідувач Ресурсного центру з підтримки інклюзивної освіти КВНЗ «Харківська академія неперервної освіти»</w:t>
            </w:r>
          </w:p>
        </w:tc>
      </w:tr>
      <w:tr w:rsidR="00921A6F" w:rsidRPr="00ED3150" w:rsidTr="00B1076D">
        <w:tc>
          <w:tcPr>
            <w:tcW w:w="1276" w:type="dxa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850" w:type="dxa"/>
            <w:shd w:val="clear" w:color="auto" w:fill="auto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:rsidR="00921A6F" w:rsidRPr="00ED3150" w:rsidRDefault="00921A6F" w:rsidP="00B1076D">
            <w:pPr>
              <w:tabs>
                <w:tab w:val="left" w:pos="4860"/>
              </w:tabs>
              <w:jc w:val="left"/>
              <w:rPr>
                <w:sz w:val="22"/>
                <w:szCs w:val="22"/>
                <w:highlight w:val="green"/>
              </w:rPr>
            </w:pPr>
            <w:r w:rsidRPr="00ED3150">
              <w:rPr>
                <w:color w:val="000000"/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1A6F" w:rsidRPr="00ED3150" w:rsidRDefault="00921A6F" w:rsidP="00921A6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921A6F" w:rsidRPr="00ED3150" w:rsidRDefault="00921A6F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Волкова І.В., старший викладач, магістерка з педагогіки вищої школи, тренерка НУШ, супервізорка в сфері загальної середньої освіти, майстер-тренерка НУШ галузі фізичної культури</w:t>
            </w:r>
          </w:p>
        </w:tc>
      </w:tr>
      <w:tr w:rsidR="00921A6F" w:rsidRPr="00ED3150" w:rsidTr="001A2273">
        <w:tc>
          <w:tcPr>
            <w:tcW w:w="1276" w:type="dxa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850" w:type="dxa"/>
            <w:shd w:val="clear" w:color="auto" w:fill="auto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D54ACE" w:rsidRPr="00ED3150" w:rsidRDefault="00D54ACE" w:rsidP="00564644">
            <w:pPr>
              <w:tabs>
                <w:tab w:val="left" w:pos="581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Педагогічна гра «Формування навичок стресостійкості в асистента вчителя як умова ефективного супроводу дитини з ООП»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1A6F" w:rsidRPr="00ED3150" w:rsidRDefault="00921A6F" w:rsidP="00921A6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921A6F" w:rsidRPr="00ED3150" w:rsidRDefault="001A2273" w:rsidP="00B1076D">
            <w:pPr>
              <w:jc w:val="left"/>
              <w:rPr>
                <w:sz w:val="22"/>
                <w:szCs w:val="22"/>
              </w:rPr>
            </w:pPr>
            <w:r w:rsidRPr="001A2273">
              <w:rPr>
                <w:sz w:val="22"/>
                <w:szCs w:val="22"/>
              </w:rPr>
              <w:t>Бєляєва К.Ю., викладач, к.пед.н., тренерка НУШ, тренерка програми «Безпечний простір», афілійована тренерка Олімпіади геніїв України, практичний психолог-методист</w:t>
            </w:r>
          </w:p>
        </w:tc>
      </w:tr>
      <w:tr w:rsidR="00921A6F" w:rsidRPr="00ED3150" w:rsidTr="00B1076D">
        <w:tc>
          <w:tcPr>
            <w:tcW w:w="1276" w:type="dxa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850" w:type="dxa"/>
            <w:shd w:val="clear" w:color="auto" w:fill="auto"/>
          </w:tcPr>
          <w:p w:rsidR="00921A6F" w:rsidRPr="00ED3150" w:rsidRDefault="00921A6F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111" w:type="dxa"/>
            <w:shd w:val="clear" w:color="auto" w:fill="auto"/>
          </w:tcPr>
          <w:p w:rsidR="00921A6F" w:rsidRPr="00ED3150" w:rsidRDefault="00921A6F" w:rsidP="00B1076D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  <w:highlight w:val="white"/>
              </w:rPr>
              <w:t>Шляхи підвищення мовно-комунікативної компетентності сучасного педагога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1A6F" w:rsidRPr="00ED3150" w:rsidRDefault="00921A6F" w:rsidP="00921A6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921A6F" w:rsidRPr="00ED3150" w:rsidRDefault="00921A6F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Коротич К.В., старший викладач, к.філол.н., доцент, тренерка НУШ, супервізорка в сфері загальної середньої освіти</w:t>
            </w:r>
          </w:p>
        </w:tc>
      </w:tr>
      <w:tr w:rsidR="00461B14" w:rsidRPr="00ED3150" w:rsidTr="0059538D">
        <w:tc>
          <w:tcPr>
            <w:tcW w:w="1276" w:type="dxa"/>
          </w:tcPr>
          <w:p w:rsidR="00461B14" w:rsidRPr="00ED3150" w:rsidRDefault="00461B14" w:rsidP="0046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bookmarkStart w:id="0" w:name="_GoBack" w:colFirst="1" w:colLast="1"/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14" w:rsidRDefault="00461B14" w:rsidP="00461B14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 – 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461B14" w:rsidRPr="00ED3150" w:rsidRDefault="00461B14" w:rsidP="00461B14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1B14" w:rsidRPr="00ED3150" w:rsidRDefault="00461B14" w:rsidP="00461B14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461B14" w:rsidRPr="00ED3150" w:rsidRDefault="00461B14" w:rsidP="00461B14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Покроєва Л.Д., професор кафедри, к.пед.н., заслужений працівник освіти України, тренерка НУШ, головний редактор науково-методичного журналу «Джерело педагогічних інновацій», ректорка КВНЗ «Харківська академія неперервної освіти»</w:t>
            </w:r>
          </w:p>
        </w:tc>
      </w:tr>
      <w:bookmarkEnd w:id="0"/>
      <w:tr w:rsidR="009D1BE4" w:rsidRPr="00ED3150" w:rsidTr="00D54ACE">
        <w:trPr>
          <w:trHeight w:val="669"/>
        </w:trPr>
        <w:tc>
          <w:tcPr>
            <w:tcW w:w="1276" w:type="dxa"/>
          </w:tcPr>
          <w:p w:rsidR="009D1BE4" w:rsidRPr="00ED3150" w:rsidRDefault="009D1BE4" w:rsidP="00C4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850" w:type="dxa"/>
            <w:shd w:val="clear" w:color="auto" w:fill="auto"/>
          </w:tcPr>
          <w:p w:rsidR="009D1BE4" w:rsidRPr="00ED3150" w:rsidRDefault="009D1BE4" w:rsidP="00C4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15.30 - 17.00 </w:t>
            </w:r>
          </w:p>
        </w:tc>
        <w:tc>
          <w:tcPr>
            <w:tcW w:w="4111" w:type="dxa"/>
            <w:shd w:val="clear" w:color="auto" w:fill="auto"/>
          </w:tcPr>
          <w:p w:rsidR="009D1BE4" w:rsidRPr="00ED3150" w:rsidRDefault="009D1BE4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1BE4" w:rsidRPr="00ED3150" w:rsidRDefault="009D1BE4" w:rsidP="00C435F0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9D1BE4" w:rsidRPr="00ED3150" w:rsidRDefault="009D1BE4" w:rsidP="00B1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Колісник О.В., </w:t>
            </w:r>
            <w:r w:rsidRPr="00ED3150">
              <w:rPr>
                <w:sz w:val="22"/>
                <w:szCs w:val="22"/>
              </w:rPr>
              <w:t>старший викладач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ED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ED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13.30 – </w:t>
            </w:r>
            <w:r>
              <w:rPr>
                <w:color w:val="000000"/>
                <w:sz w:val="22"/>
                <w:szCs w:val="22"/>
              </w:rPr>
              <w:lastRenderedPageBreak/>
              <w:t>15.00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lastRenderedPageBreak/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ED3928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Байназарова О.О., старший викладач, магістерка державного управління, </w:t>
            </w:r>
            <w:r w:rsidRPr="00ED3150">
              <w:rPr>
                <w:sz w:val="22"/>
                <w:szCs w:val="22"/>
              </w:rPr>
              <w:lastRenderedPageBreak/>
              <w:t>менеджерка освіти, тренерка НУШ, тренерка з інклюзивної освіти, тренерка з інфомедійної грамотності,  майстер-тренерка Швейцарсько-українського проєкту DECIDE, тренерка для навчання супервізорів у сфері загальної середньої освіти,  тренерка з ефективного управління ЗЗСО, т.в.о. завідувача кафедри виховання й розвитку особистості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</w:t>
            </w:r>
            <w:r w:rsidR="00E130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="00E130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Психологічні аспекти формування бажаної поведінки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921A6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Вишнева І.М., викладач</w:t>
            </w:r>
            <w:r>
              <w:rPr>
                <w:sz w:val="22"/>
                <w:szCs w:val="22"/>
              </w:rPr>
              <w:t xml:space="preserve">, </w:t>
            </w:r>
            <w:r w:rsidRPr="00D621CE">
              <w:rPr>
                <w:sz w:val="22"/>
                <w:szCs w:val="22"/>
              </w:rPr>
              <w:t>магістр педагогіки вищої школи, тренерка програм: «Рівний- рівному», «Зміцнення потенціалу практичних психологів закладів освіти», «Коли світ на межі змін: школа, чутлива до психічного здоров'я», директорка КЗ «Харківський Інклюзивно-ресурсний центр №1 Харківської міської ради», гештальт терапевт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92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Психологічні техніки задля створення безпечного інклюзивного середовища для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921A6F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Разводова Т.О., </w:t>
            </w:r>
            <w:r w:rsidRPr="00ED3150">
              <w:rPr>
                <w:sz w:val="22"/>
                <w:szCs w:val="22"/>
              </w:rPr>
              <w:t>старший викладач</w:t>
            </w:r>
            <w:r>
              <w:rPr>
                <w:sz w:val="22"/>
                <w:szCs w:val="22"/>
              </w:rPr>
              <w:t xml:space="preserve">, </w:t>
            </w:r>
            <w:r w:rsidRPr="00D621CE">
              <w:rPr>
                <w:sz w:val="22"/>
                <w:szCs w:val="22"/>
              </w:rPr>
              <w:t>магістерка з педагогіки вищої школи, арттерапевтка, медіаторка та тренерка ГО Ла Страда-Україна, тренерка НУШ, тренерка ПЗПСП, супервізорка в сфері психології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69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69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Навчання через діяльність: створення ефективного освітнього середовища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692308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</w:t>
            </w:r>
            <w:r w:rsidR="00B1076D">
              <w:rPr>
                <w:sz w:val="22"/>
                <w:szCs w:val="22"/>
              </w:rPr>
              <w:t xml:space="preserve">, викладач, </w:t>
            </w:r>
            <w:r w:rsidR="00B1076D" w:rsidRPr="00B1076D">
              <w:rPr>
                <w:sz w:val="22"/>
                <w:szCs w:val="22"/>
              </w:rPr>
              <w:t>тренерка НУШ, тренерка програми «Рівний-рівному», координаторка ДоСЕН, практичний психолог-методист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Яковл</w:t>
            </w:r>
            <w:r>
              <w:rPr>
                <w:sz w:val="22"/>
                <w:szCs w:val="22"/>
              </w:rPr>
              <w:t>є</w:t>
            </w:r>
            <w:r w:rsidRPr="00ED3150">
              <w:rPr>
                <w:sz w:val="22"/>
                <w:szCs w:val="22"/>
              </w:rPr>
              <w:t>в П.О., старший викладач, к.ю.н., тренер НУШ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– 20.00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Луніна В.Ю., доцент квафедри, к.пед.н., магістрка педагогіки вищої школи, д</w:t>
            </w:r>
            <w:r w:rsidRPr="00ED3150">
              <w:rPr>
                <w:color w:val="1F1F1F"/>
                <w:sz w:val="22"/>
                <w:szCs w:val="22"/>
                <w:highlight w:val="white"/>
              </w:rPr>
              <w:t xml:space="preserve">иректорка КЗ </w:t>
            </w:r>
            <w:r w:rsidRPr="00ED3150">
              <w:rPr>
                <w:sz w:val="22"/>
                <w:szCs w:val="22"/>
              </w:rPr>
              <w:t>«</w:t>
            </w:r>
            <w:r w:rsidRPr="00ED3150">
              <w:rPr>
                <w:color w:val="1F1F1F"/>
                <w:sz w:val="22"/>
                <w:szCs w:val="22"/>
                <w:highlight w:val="white"/>
              </w:rPr>
              <w:t>Харківська обласна Мала академія наук Харківської обласної ради</w:t>
            </w:r>
            <w:r w:rsidRPr="00ED3150">
              <w:rPr>
                <w:sz w:val="22"/>
                <w:szCs w:val="22"/>
              </w:rPr>
              <w:t>»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Горбенко Т.І., викладач, магістерка педагогіки вищої школи, тренерка НУШ,  майстер-тренерка Швейцарсько-українського проєкту DECIDE, завідувач Центру громадянського виховання </w:t>
            </w:r>
            <w:r w:rsidRPr="00ED3150">
              <w:rPr>
                <w:color w:val="202124"/>
                <w:sz w:val="22"/>
                <w:szCs w:val="22"/>
                <w:highlight w:val="white"/>
              </w:rPr>
              <w:t>КВНЗ «Харківська академія неперервної освіти»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Спільна робота асистента вчителя та вчителя в інклюзивному класі: дистанційний формат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keepNext/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Колісник О.В., старший викладач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tabs>
                <w:tab w:val="left" w:pos="5812"/>
              </w:tabs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Найкращі практики розвитку способів мислення в учнів з ООП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Білє</w:t>
            </w:r>
            <w:r w:rsidRPr="00ED3150">
              <w:rPr>
                <w:sz w:val="22"/>
                <w:szCs w:val="22"/>
              </w:rPr>
              <w:t>вцова С.М., викладач, тренерка НУШ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Моделювання  рухової діяльності учнів  засобами фізичних вправ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Несен О.О., викладач, кандидат наук з фізичного виховання і спорту, доцент, тренерка НУШ</w:t>
            </w:r>
          </w:p>
        </w:tc>
      </w:tr>
      <w:tr w:rsidR="00556727" w:rsidRPr="00ED3150" w:rsidTr="00B1076D">
        <w:trPr>
          <w:trHeight w:val="692"/>
        </w:trPr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24.01.2025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16.55 – 18.25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tabs>
                <w:tab w:val="left" w:pos="5812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Педагогічний практикум «Поведінковий аналіз у роботі асистента вчителя»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Вишнева І.М., викладач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850" w:type="dxa"/>
            <w:shd w:val="clear" w:color="auto" w:fill="auto"/>
          </w:tcPr>
          <w:p w:rsidR="00556727" w:rsidRPr="00365C1E" w:rsidRDefault="00556727" w:rsidP="00D62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Долаємо психологічні барʼєри: менеджмент складних ситуацій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зводова Т.О., старший викладач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Критичне мислення та емоційний інтелект педагога в роботі з учнями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B1076D" w:rsidP="00B10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олісник О.В., старший викладач</w:t>
            </w:r>
          </w:p>
        </w:tc>
      </w:tr>
      <w:tr w:rsidR="00556727" w:rsidRPr="00ED3150" w:rsidTr="00B1076D">
        <w:tc>
          <w:tcPr>
            <w:tcW w:w="1276" w:type="dxa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850" w:type="dxa"/>
            <w:shd w:val="clear" w:color="auto" w:fill="auto"/>
          </w:tcPr>
          <w:p w:rsidR="00556727" w:rsidRPr="00ED3150" w:rsidRDefault="0055672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556727" w:rsidRPr="00ED3150" w:rsidRDefault="00556727" w:rsidP="00B1076D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Рівний доступ до якісної освіти: цифрові технології в інклюзивному навчанні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727" w:rsidRPr="00ED3150" w:rsidRDefault="0055672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556727" w:rsidRPr="00ED3150" w:rsidRDefault="0055672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Нетеса І.І., викладач, магістр педагогіки вищої школи, тренерка НУШ, тренерка з інфомедійної грамотності, супервізорка в сфері загальної середньої освіти, завідувач Центру дистанційної освіти КВНЗ «Харківська академія неперервної освіти»</w:t>
            </w:r>
          </w:p>
        </w:tc>
      </w:tr>
      <w:tr w:rsidR="00E130C7" w:rsidRPr="00ED3150" w:rsidTr="00B1076D">
        <w:tc>
          <w:tcPr>
            <w:tcW w:w="1276" w:type="dxa"/>
          </w:tcPr>
          <w:p w:rsidR="00E130C7" w:rsidRPr="00ED3150" w:rsidRDefault="00E130C7" w:rsidP="0069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850" w:type="dxa"/>
            <w:shd w:val="clear" w:color="auto" w:fill="auto"/>
          </w:tcPr>
          <w:p w:rsidR="00E130C7" w:rsidRPr="00ED3150" w:rsidRDefault="00E130C7" w:rsidP="0069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111" w:type="dxa"/>
            <w:shd w:val="clear" w:color="auto" w:fill="auto"/>
          </w:tcPr>
          <w:p w:rsidR="00E130C7" w:rsidRPr="00ED3150" w:rsidRDefault="00E130C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Лабораторія досвіду «Ігрова діяльність як засіб формування компетентностей учнів з ООП»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0C7" w:rsidRPr="00ED3150" w:rsidRDefault="00E130C7" w:rsidP="00692308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E130C7" w:rsidRPr="00ED3150" w:rsidRDefault="00E130C7" w:rsidP="00B10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</w:t>
            </w:r>
            <w:r w:rsidR="00B1076D">
              <w:rPr>
                <w:sz w:val="22"/>
                <w:szCs w:val="22"/>
              </w:rPr>
              <w:t>, викладач</w:t>
            </w:r>
          </w:p>
        </w:tc>
      </w:tr>
      <w:tr w:rsidR="00E130C7" w:rsidRPr="00ED3150" w:rsidTr="00B1076D">
        <w:tc>
          <w:tcPr>
            <w:tcW w:w="1276" w:type="dxa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850" w:type="dxa"/>
            <w:shd w:val="clear" w:color="auto" w:fill="auto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E130C7" w:rsidRPr="00ED3150" w:rsidRDefault="00E130C7" w:rsidP="00B1076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Урахування специфіки психологічних труднощів учнів з ООП в роботі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0C7" w:rsidRPr="00ED3150" w:rsidRDefault="00E130C7" w:rsidP="00D621C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E130C7" w:rsidRPr="00ED3150" w:rsidRDefault="00E130C7" w:rsidP="001A2273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Бєляєва К.Ю., викладач, </w:t>
            </w:r>
            <w:r w:rsidRPr="00ED3150">
              <w:rPr>
                <w:color w:val="202124"/>
                <w:sz w:val="22"/>
                <w:szCs w:val="22"/>
                <w:highlight w:val="white"/>
              </w:rPr>
              <w:t>к.пед.н</w:t>
            </w:r>
            <w:r w:rsidR="001A2273">
              <w:rPr>
                <w:color w:val="202124"/>
                <w:sz w:val="22"/>
                <w:szCs w:val="22"/>
              </w:rPr>
              <w:t>.</w:t>
            </w:r>
          </w:p>
        </w:tc>
      </w:tr>
      <w:tr w:rsidR="00E130C7" w:rsidRPr="00ED3150" w:rsidTr="00B1076D">
        <w:trPr>
          <w:trHeight w:val="53"/>
        </w:trPr>
        <w:tc>
          <w:tcPr>
            <w:tcW w:w="1276" w:type="dxa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</w:t>
            </w:r>
          </w:p>
        </w:tc>
        <w:tc>
          <w:tcPr>
            <w:tcW w:w="850" w:type="dxa"/>
            <w:shd w:val="clear" w:color="auto" w:fill="auto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111" w:type="dxa"/>
            <w:shd w:val="clear" w:color="auto" w:fill="auto"/>
          </w:tcPr>
          <w:p w:rsidR="00E130C7" w:rsidRPr="00ED3150" w:rsidRDefault="00E130C7" w:rsidP="00B1076D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Педагогічне спостереження: лайфхаки для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0C7" w:rsidRPr="00ED3150" w:rsidRDefault="00E130C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E130C7" w:rsidRPr="00ED3150" w:rsidRDefault="00E130C7" w:rsidP="00B1076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E130C7" w:rsidRPr="00ED3150" w:rsidTr="00B1076D">
        <w:trPr>
          <w:trHeight w:val="53"/>
        </w:trPr>
        <w:tc>
          <w:tcPr>
            <w:tcW w:w="1276" w:type="dxa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</w:t>
            </w:r>
          </w:p>
        </w:tc>
        <w:tc>
          <w:tcPr>
            <w:tcW w:w="850" w:type="dxa"/>
            <w:shd w:val="clear" w:color="auto" w:fill="auto"/>
          </w:tcPr>
          <w:p w:rsidR="00E130C7" w:rsidRPr="00ED3150" w:rsidRDefault="00E130C7" w:rsidP="00D621C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:rsidR="00E130C7" w:rsidRPr="00ED3150" w:rsidRDefault="00E130C7" w:rsidP="00B1076D">
            <w:pPr>
              <w:tabs>
                <w:tab w:val="left" w:pos="5812"/>
              </w:tabs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Тренінг розвитку навичок «Емоційний інтелект як складова професійної майстерності асистента вчителя»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0C7" w:rsidRPr="00ED3150" w:rsidRDefault="00E130C7" w:rsidP="00D62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E130C7" w:rsidRPr="00ED3150" w:rsidRDefault="00E130C7" w:rsidP="00B1076D">
            <w:pPr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Черкашина О.В., викладач</w:t>
            </w:r>
          </w:p>
        </w:tc>
      </w:tr>
      <w:tr w:rsidR="00E130C7" w:rsidRPr="00ED3150" w:rsidTr="00B1076D">
        <w:tc>
          <w:tcPr>
            <w:tcW w:w="1276" w:type="dxa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850" w:type="dxa"/>
            <w:shd w:val="clear" w:color="auto" w:fill="auto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111" w:type="dxa"/>
            <w:shd w:val="clear" w:color="auto" w:fill="auto"/>
          </w:tcPr>
          <w:p w:rsidR="00E130C7" w:rsidRPr="00ED3150" w:rsidRDefault="00E130C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Рефлексивна сесія «Мої професійні відкриття: що я дізналася /дізнався та </w:t>
            </w:r>
            <w:r w:rsidRPr="00ED3150">
              <w:rPr>
                <w:sz w:val="22"/>
                <w:szCs w:val="22"/>
              </w:rPr>
              <w:br/>
              <w:t>як це застосую в практичній діяльності»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130C7" w:rsidRPr="00ED3150" w:rsidRDefault="00E130C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E130C7" w:rsidRPr="00ED3150" w:rsidRDefault="00E130C7" w:rsidP="00B1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Колісник О.В., </w:t>
            </w:r>
            <w:r w:rsidRPr="00ED3150">
              <w:rPr>
                <w:sz w:val="22"/>
                <w:szCs w:val="22"/>
              </w:rPr>
              <w:t>старший викладач</w:t>
            </w:r>
          </w:p>
        </w:tc>
      </w:tr>
      <w:tr w:rsidR="00E130C7" w:rsidRPr="00ED3150" w:rsidTr="00B1076D">
        <w:tc>
          <w:tcPr>
            <w:tcW w:w="1276" w:type="dxa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850" w:type="dxa"/>
            <w:shd w:val="clear" w:color="auto" w:fill="auto"/>
          </w:tcPr>
          <w:p w:rsidR="00E130C7" w:rsidRPr="00ED3150" w:rsidRDefault="00E130C7" w:rsidP="00D62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111" w:type="dxa"/>
            <w:shd w:val="clear" w:color="auto" w:fill="auto"/>
          </w:tcPr>
          <w:p w:rsidR="00E130C7" w:rsidRPr="00ED3150" w:rsidRDefault="00E130C7" w:rsidP="00B1076D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130C7" w:rsidRPr="00ED3150" w:rsidRDefault="00E130C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E130C7" w:rsidRPr="00ED3150" w:rsidRDefault="00E130C7" w:rsidP="00B1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Колісник О.В., </w:t>
            </w:r>
            <w:r w:rsidRPr="00ED3150">
              <w:rPr>
                <w:sz w:val="22"/>
                <w:szCs w:val="22"/>
              </w:rPr>
              <w:t>старший викладач</w:t>
            </w:r>
          </w:p>
        </w:tc>
      </w:tr>
      <w:tr w:rsidR="00E130C7" w:rsidRPr="00ED3150" w:rsidTr="00921A6F">
        <w:tc>
          <w:tcPr>
            <w:tcW w:w="1276" w:type="dxa"/>
          </w:tcPr>
          <w:p w:rsidR="00E130C7" w:rsidRPr="00ED3150" w:rsidRDefault="00E130C7" w:rsidP="00D621C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130C7" w:rsidRPr="00ED3150" w:rsidRDefault="00E130C7" w:rsidP="00D621C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130C7" w:rsidRPr="00ED3150" w:rsidRDefault="00E130C7" w:rsidP="00D621CE">
            <w:pPr>
              <w:jc w:val="right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E130C7" w:rsidRPr="00ED3150" w:rsidRDefault="00E130C7" w:rsidP="00D621CE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E130C7" w:rsidRPr="00ED3150" w:rsidRDefault="00E130C7" w:rsidP="00D621CE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C94BCE" w:rsidRDefault="00C94BCE">
      <w:pPr>
        <w:spacing w:line="312" w:lineRule="auto"/>
        <w:rPr>
          <w:b/>
        </w:rPr>
      </w:pPr>
    </w:p>
    <w:p w:rsidR="00C94BCE" w:rsidRDefault="001002DF">
      <w:pPr>
        <w:spacing w:line="312" w:lineRule="auto"/>
        <w:rPr>
          <w:b/>
        </w:rPr>
      </w:pPr>
      <w:r>
        <w:rPr>
          <w:b/>
        </w:rPr>
        <w:t>Кураторка групи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Олена КОЛІСНИК</w:t>
      </w:r>
    </w:p>
    <w:sectPr w:rsidR="00C94BCE">
      <w:pgSz w:w="11906" w:h="16838"/>
      <w:pgMar w:top="567" w:right="567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3E" w:rsidRDefault="00877F3E" w:rsidP="00877F3E">
      <w:r>
        <w:separator/>
      </w:r>
    </w:p>
  </w:endnote>
  <w:endnote w:type="continuationSeparator" w:id="0">
    <w:p w:rsidR="00877F3E" w:rsidRDefault="00877F3E" w:rsidP="0087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3E" w:rsidRDefault="00877F3E" w:rsidP="00877F3E">
      <w:r>
        <w:separator/>
      </w:r>
    </w:p>
  </w:footnote>
  <w:footnote w:type="continuationSeparator" w:id="0">
    <w:p w:rsidR="00877F3E" w:rsidRDefault="00877F3E" w:rsidP="0087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03DB"/>
    <w:multiLevelType w:val="multilevel"/>
    <w:tmpl w:val="1EC02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CE"/>
    <w:rsid w:val="001002DF"/>
    <w:rsid w:val="0014671C"/>
    <w:rsid w:val="001A2273"/>
    <w:rsid w:val="001A6A87"/>
    <w:rsid w:val="001E0078"/>
    <w:rsid w:val="001E1D85"/>
    <w:rsid w:val="00365C1E"/>
    <w:rsid w:val="00461B14"/>
    <w:rsid w:val="00556727"/>
    <w:rsid w:val="00564644"/>
    <w:rsid w:val="00570CB2"/>
    <w:rsid w:val="005A014C"/>
    <w:rsid w:val="008317DA"/>
    <w:rsid w:val="0086230A"/>
    <w:rsid w:val="00877F3E"/>
    <w:rsid w:val="008F3319"/>
    <w:rsid w:val="00921A6F"/>
    <w:rsid w:val="009D1BE4"/>
    <w:rsid w:val="00A141FF"/>
    <w:rsid w:val="00B1076D"/>
    <w:rsid w:val="00C162E5"/>
    <w:rsid w:val="00C63A2C"/>
    <w:rsid w:val="00C715EA"/>
    <w:rsid w:val="00C94BCE"/>
    <w:rsid w:val="00CA4559"/>
    <w:rsid w:val="00D54ACE"/>
    <w:rsid w:val="00D621CE"/>
    <w:rsid w:val="00DC2840"/>
    <w:rsid w:val="00E130C7"/>
    <w:rsid w:val="00ED3150"/>
    <w:rsid w:val="00EF725C"/>
    <w:rsid w:val="00F03A10"/>
    <w:rsid w:val="00F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3B93A-360D-42ED-8385-1BF28B4A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A1"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fmc2">
    <w:name w:val="xfmc2"/>
    <w:basedOn w:val="a"/>
    <w:rsid w:val="004005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2C5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2C51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C76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769B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C769B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76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C769B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115DC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115DC"/>
    <w:rPr>
      <w:rFonts w:ascii="Times New Roman" w:eastAsia="Calibri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4115DC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115DC"/>
    <w:rPr>
      <w:rFonts w:ascii="Times New Roman" w:eastAsia="Calibri" w:hAnsi="Times New Roman" w:cs="Times New Roman"/>
      <w:sz w:val="28"/>
      <w:szCs w:val="28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y6dptKt6xX/S6/8jFkQUU8FOw==">CgMxLjA4AHIhMUx6LUhncEJpT1hKQUUwbmNrUlNIdzlDeGhTUkxGRVh2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4535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24</cp:revision>
  <dcterms:created xsi:type="dcterms:W3CDTF">2023-11-27T11:26:00Z</dcterms:created>
  <dcterms:modified xsi:type="dcterms:W3CDTF">2025-01-13T08:24:00Z</dcterms:modified>
</cp:coreProperties>
</file>