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4DEB8DFF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0B36187" w14:textId="11BFAD18" w:rsidR="00295043" w:rsidRPr="00295043" w:rsidRDefault="00295043" w:rsidP="00295043">
      <w:pPr>
        <w:spacing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2B583" w14:textId="77777777" w:rsidR="00295043" w:rsidRDefault="0029504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F5444A" w14:textId="01603E4D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B520715" w14:textId="77777777" w:rsidR="002704B0" w:rsidRDefault="00D3746D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54E69302" w14:textId="77777777" w:rsidR="002704B0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2A086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6E10239F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23.09 – 30.09.2024</w:t>
      </w:r>
    </w:p>
    <w:p w14:paraId="70E18AE1" w14:textId="7C51FC17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03C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14:paraId="3D241C9D" w14:textId="77777777" w:rsidTr="00287037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287037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80F65" w14:paraId="6E40AFDB" w14:textId="77777777" w:rsidTr="00FF6F37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3839146B" w:rsidR="00B80F65" w:rsidRPr="008C2615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B80F65" w:rsidRPr="0028299A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8A48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4DD41A8" w14:textId="766BD1FB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77777777" w:rsidR="00B80F65" w:rsidRDefault="00B80F65" w:rsidP="00B80F6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D4CBB06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B80F65" w14:paraId="20691A3C" w14:textId="77777777" w:rsidTr="00FF6F37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B80F65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84B2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D2C0BAC" w14:textId="01E6538B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B80F65" w:rsidRDefault="00B80F65" w:rsidP="00B80F6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E65D2CF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B80F65" w14:paraId="54E9F0C0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BBC8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7BB9608" w14:textId="6873E204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56222F3" w:rsidR="00B80F65" w:rsidRDefault="00B80F65" w:rsidP="00B80F6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</w:t>
            </w:r>
            <w:r w:rsidRPr="0016515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B80F65" w:rsidRPr="00D3746D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035546A4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Ю.М., тренер</w:t>
            </w:r>
          </w:p>
        </w:tc>
      </w:tr>
      <w:tr w:rsidR="00B80F65" w14:paraId="29ED7BB7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95AF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249C5A9" w14:textId="1E253970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10E3980D" w:rsidR="00B80F65" w:rsidRDefault="00B80F65" w:rsidP="00B80F6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7983A338" w:rsidR="00B80F65" w:rsidRPr="008C261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B80F65" w14:paraId="0D073075" w14:textId="77777777" w:rsidTr="00FF6F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998C0B6" w:rsidR="00B80F65" w:rsidRPr="008C2615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2F85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6F241F6" w14:textId="0240ACC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64CF80D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</w:t>
            </w:r>
            <w:r w:rsidRPr="0016515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4A198A8A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Ю.М., тренер</w:t>
            </w:r>
          </w:p>
        </w:tc>
      </w:tr>
      <w:tr w:rsidR="00B80F65" w14:paraId="48AC8D88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0F42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2D50FED" w14:textId="23231CF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51D4CF95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50E4AFF7" w:rsidR="00B80F65" w:rsidRDefault="00B80F65" w:rsidP="00B80F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C91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B80F65" w14:paraId="78E3274D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ECDE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8AB5054" w14:textId="44FDAD45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6C2C5E31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703F7CC8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</w:p>
        </w:tc>
      </w:tr>
      <w:tr w:rsidR="00B80F65" w14:paraId="7DB85F23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FD21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1525451" w14:textId="68B7C10A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7D26808C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r w:rsidRPr="00845935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EA2EDA1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03726D1F" w14:textId="77777777" w:rsidTr="00FF6F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1EC613ED" w:rsidR="00B80F65" w:rsidRPr="00A03D2F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859B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64C13CB" w14:textId="73937781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91E79B6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5B8325C2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73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</w:p>
        </w:tc>
      </w:tr>
      <w:tr w:rsidR="00B80F65" w14:paraId="5C57721C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74CA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A526937" w14:textId="24F95D00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13028E3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r w:rsidRPr="00845935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514C6F5F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4BF96881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86F8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E365D9F" w14:textId="575393E3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</w:tcPr>
          <w:p w14:paraId="58BBD543" w14:textId="1F9D6A47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  <w:r w:rsidRPr="00F16E1B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7C597EED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Замазій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Ю.О., тренер-педагог</w:t>
            </w:r>
          </w:p>
        </w:tc>
      </w:tr>
      <w:tr w:rsidR="00B80F65" w14:paraId="00F74F2C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435B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5CFC7D3" w14:textId="60EDD65E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7502E927" w:rsidR="00B80F65" w:rsidRDefault="00B80F65" w:rsidP="00B80F6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4E20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Гришанова</w:t>
            </w:r>
            <w:proofErr w:type="spellEnd"/>
            <w:r>
              <w:rPr>
                <w:color w:val="000000"/>
              </w:rPr>
              <w:t xml:space="preserve"> Т.К.,  </w:t>
            </w:r>
          </w:p>
          <w:p w14:paraId="662CD732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тренер-педагог</w:t>
            </w:r>
            <w:proofErr w:type="spellEnd"/>
          </w:p>
          <w:p w14:paraId="5C4FEB00" w14:textId="5BAEE78A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F65" w14:paraId="65FD9F79" w14:textId="77777777" w:rsidTr="00FF6F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74CCC7D" w:rsidR="00B80F65" w:rsidRPr="000550D2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CBF6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95C2756" w14:textId="53AE60DA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</w:tcPr>
          <w:p w14:paraId="7E447A54" w14:textId="0BB76253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  <w:r w:rsidRPr="00F16E1B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6148947F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Замазій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Ю.О., тренер-педагог</w:t>
            </w:r>
          </w:p>
        </w:tc>
      </w:tr>
      <w:tr w:rsidR="00B80F65" w14:paraId="72D4C686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65C8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9B4AC59" w14:textId="4D3B9AA6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344C307" w14:textId="1543C606" w:rsidR="00B80F65" w:rsidRDefault="00B80F65" w:rsidP="00B80F6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A53A" w14:textId="77777777" w:rsidR="00B80F65" w:rsidRPr="000F43E9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Гришанова</w:t>
            </w:r>
            <w:proofErr w:type="spellEnd"/>
            <w:r w:rsidRPr="000F43E9">
              <w:rPr>
                <w:color w:val="000000"/>
              </w:rPr>
              <w:t xml:space="preserve"> Т.К.,  </w:t>
            </w:r>
          </w:p>
          <w:p w14:paraId="14507ACA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тренер-педагог</w:t>
            </w:r>
            <w:proofErr w:type="spellEnd"/>
          </w:p>
          <w:p w14:paraId="11408256" w14:textId="661A8E32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F65" w14:paraId="66E7F5A3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A8DA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A272685" w14:textId="1B625ECE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64108CAC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4D41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В.О., </w:t>
            </w:r>
          </w:p>
          <w:p w14:paraId="3E37A775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тренер-педагог</w:t>
            </w:r>
            <w:proofErr w:type="spellEnd"/>
          </w:p>
          <w:p w14:paraId="4AC0F0F0" w14:textId="23CE0921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F65" w14:paraId="76840E53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D3BD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909F632" w14:textId="3756CE68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69F1A109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 </w:t>
            </w:r>
            <w:r w:rsidRPr="006B1696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781FFC42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4340EFD9" w14:textId="77777777" w:rsidTr="00FF6F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14525D8" w:rsidR="00B80F65" w:rsidRPr="0010126D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28.09.2024</w:t>
            </w:r>
          </w:p>
          <w:p w14:paraId="34095054" w14:textId="77777777" w:rsidR="00B80F65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B80F65" w:rsidRDefault="00B80F65" w:rsidP="00B80F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B80F65" w:rsidRDefault="00B80F65" w:rsidP="00B80F6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92FF8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64E523AB" w14:textId="64F1FBCF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4318" w14:textId="75BBCE74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7E1D5820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79ECD95D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60F50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652C1DA7" w14:textId="2A96451C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8587" w14:textId="40EC1F78" w:rsidR="00B80F65" w:rsidRDefault="00B80F65" w:rsidP="00B80F6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46CAB00C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Кронгауз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В.О., тренер-педагог</w:t>
            </w:r>
          </w:p>
        </w:tc>
      </w:tr>
      <w:tr w:rsidR="00B80F65" w14:paraId="46988E35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5FCDD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4E022CFF" w14:textId="4F22A53E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3D8004A7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</w:t>
            </w:r>
            <w:r w:rsidRPr="001331F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Пріоритети виховної діяльності закладу освіти </w:t>
            </w:r>
            <w:r w:rsidRPr="001331F3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8D08FE7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Вороніна Г.Л., тренер</w:t>
            </w:r>
          </w:p>
        </w:tc>
      </w:tr>
      <w:tr w:rsidR="00B80F65" w14:paraId="5D8F2B22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A1822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4B93CF43" w14:textId="0CECBDAD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31F20" w14:textId="733F4E23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сучасного  STEM-середовища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242D7F11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Ставицький</w:t>
            </w:r>
            <w:proofErr w:type="spellEnd"/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 тренер-педагог</w:t>
            </w:r>
          </w:p>
        </w:tc>
      </w:tr>
      <w:tr w:rsidR="00B80F65" w14:paraId="4D7A07C0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549EC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3E59AA97" w14:textId="2461C5CB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5EA57BE4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631B" w14:textId="77777777" w:rsidR="00B80F65" w:rsidRPr="007D461F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7D461F">
              <w:rPr>
                <w:color w:val="000000"/>
              </w:rPr>
              <w:t>Коваленко</w:t>
            </w:r>
            <w:proofErr w:type="spellEnd"/>
            <w:r w:rsidRPr="007D461F">
              <w:rPr>
                <w:color w:val="000000"/>
              </w:rPr>
              <w:t xml:space="preserve"> В.О., </w:t>
            </w:r>
          </w:p>
          <w:p w14:paraId="7296B190" w14:textId="77777777" w:rsidR="00B80F65" w:rsidRDefault="00B80F65" w:rsidP="00B80F65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7D461F">
              <w:rPr>
                <w:color w:val="000000"/>
              </w:rPr>
              <w:t>тренер-педагог</w:t>
            </w:r>
            <w:proofErr w:type="spellEnd"/>
          </w:p>
          <w:p w14:paraId="1532808B" w14:textId="7D9F46A0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F65" w14:paraId="53F3C5CA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DB551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2E6BA820" w14:textId="1B51C396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0D8EB851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 </w:t>
            </w:r>
            <w:r w:rsidRPr="006B1696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1A26C858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79CAE408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91F32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50C32565" w14:textId="00BE8281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3741B0C7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CE08DB1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B80F65" w14:paraId="11790A26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15154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34B2B641" w14:textId="72B9BB69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B4DA" w14:textId="6E27825B" w:rsidR="00B80F65" w:rsidRDefault="00B80F65" w:rsidP="00B80F6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DA8A235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Кронгауз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В.О., тренер-педагог</w:t>
            </w:r>
          </w:p>
        </w:tc>
      </w:tr>
      <w:tr w:rsidR="00B80F65" w14:paraId="5715CFCE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7A3D1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703F6A83" w14:textId="6F34641C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7CC0C282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</w:t>
            </w:r>
            <w:r w:rsidRPr="001331F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Пріоритети виховної діяльності закладу освіти </w:t>
            </w:r>
            <w:r w:rsidRPr="001331F3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39639C1A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Вороніна Г.Л., тренер</w:t>
            </w:r>
          </w:p>
        </w:tc>
      </w:tr>
      <w:tr w:rsidR="00B80F65" w14:paraId="4F57C0E2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1888C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630B97B" w14:textId="18103ECD" w:rsidR="00B80F65" w:rsidRDefault="00B80F65" w:rsidP="00B80F65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14:paraId="76488876" w14:textId="09F2F356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сучасного  STEM-середовища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3D686AE9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тренер-педагог</w:t>
            </w:r>
          </w:p>
        </w:tc>
      </w:tr>
      <w:tr w:rsidR="00B80F65" w14:paraId="17C08BF4" w14:textId="77777777" w:rsidTr="00FF6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722B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BD42E" w14:textId="77777777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5ED14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5C609B90" w14:textId="0FA4F15C" w:rsidR="00B80F65" w:rsidRDefault="00B80F65" w:rsidP="00B80F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D3EF" w14:textId="486DD254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 xml:space="preserve">3.1 </w:t>
            </w:r>
            <w:r w:rsidRPr="00FC30A7"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>Сертифікація</w:t>
            </w:r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 як зовнішнє оцінювання професійних </w:t>
            </w:r>
            <w:proofErr w:type="spellStart"/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B87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41" w14:textId="77777777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17E6" w14:textId="69DA41D6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B80F65" w14:paraId="6AB30B5B" w14:textId="77777777" w:rsidTr="00FF6F37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8FB5886" w:rsidR="00B80F65" w:rsidRPr="00EC61CE" w:rsidRDefault="00B80F65" w:rsidP="00B80F6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08C6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B205F93" w14:textId="3F79702B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382AC12D" w:rsidR="00B80F65" w:rsidRDefault="00B80F65" w:rsidP="00B80F6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 xml:space="preserve">3.1 </w:t>
            </w:r>
            <w:r w:rsidRPr="00FC30A7"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>Сертифікація</w:t>
            </w:r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 як зовнішнє оцінювання професійних </w:t>
            </w:r>
            <w:proofErr w:type="spellStart"/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FC30A7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B80F65" w:rsidRPr="00287037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751C9CBC" w:rsidR="00B80F65" w:rsidRDefault="00B80F65" w:rsidP="00B80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B80F65" w14:paraId="2C04BBD8" w14:textId="77777777" w:rsidTr="00FF6F37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EC1A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7A9ABFF" w14:textId="59FE6A0D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7777777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5B5CB03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B80F65" w14:paraId="195FC152" w14:textId="77777777" w:rsidTr="00FF6F37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4EF1" w14:textId="77777777" w:rsidR="00B80F65" w:rsidRDefault="00B80F65" w:rsidP="00B80F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3B5CDF3" w14:textId="34DC1B5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</w:tcPr>
          <w:p w14:paraId="00AABC4C" w14:textId="77777777" w:rsidR="00B80F65" w:rsidRDefault="00B80F65" w:rsidP="00B80F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481F8C9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B80F65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0A3A0F8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B80F65" w14:paraId="70E266E1" w14:textId="77777777" w:rsidTr="00404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B80F65" w:rsidRDefault="00B80F65" w:rsidP="00B8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80F65" w:rsidRDefault="00B80F65" w:rsidP="00B80F6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B80F65" w:rsidRPr="00F77670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B80F65" w:rsidRPr="00F77670" w:rsidRDefault="00B80F65" w:rsidP="00B80F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80F65" w:rsidRDefault="00B80F65" w:rsidP="00B80F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174D8B1C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111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22982"/>
    <w:rsid w:val="00022CCC"/>
    <w:rsid w:val="000550D2"/>
    <w:rsid w:val="0006739A"/>
    <w:rsid w:val="0010126D"/>
    <w:rsid w:val="00165157"/>
    <w:rsid w:val="002704B0"/>
    <w:rsid w:val="0028299A"/>
    <w:rsid w:val="00287037"/>
    <w:rsid w:val="00295043"/>
    <w:rsid w:val="002B5B0E"/>
    <w:rsid w:val="00404F37"/>
    <w:rsid w:val="004D375C"/>
    <w:rsid w:val="005B11F2"/>
    <w:rsid w:val="006B1696"/>
    <w:rsid w:val="007C6252"/>
    <w:rsid w:val="008111E2"/>
    <w:rsid w:val="00845935"/>
    <w:rsid w:val="008978B2"/>
    <w:rsid w:val="008C2615"/>
    <w:rsid w:val="00A03C83"/>
    <w:rsid w:val="00A03D2F"/>
    <w:rsid w:val="00B35BC5"/>
    <w:rsid w:val="00B80F65"/>
    <w:rsid w:val="00D3746D"/>
    <w:rsid w:val="00D550A3"/>
    <w:rsid w:val="00EC61CE"/>
    <w:rsid w:val="00ED71F1"/>
    <w:rsid w:val="00F16E1B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Тетяна Папернова</cp:lastModifiedBy>
  <cp:revision>6</cp:revision>
  <dcterms:created xsi:type="dcterms:W3CDTF">2024-09-24T09:26:00Z</dcterms:created>
  <dcterms:modified xsi:type="dcterms:W3CDTF">2024-12-20T13:49:00Z</dcterms:modified>
</cp:coreProperties>
</file>