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03D" w:rsidRPr="004E303D" w:rsidRDefault="004E303D" w:rsidP="004E303D">
      <w:pPr>
        <w:tabs>
          <w:tab w:val="left" w:pos="5388"/>
        </w:tabs>
        <w:ind w:firstLine="0"/>
        <w:jc w:val="right"/>
        <w:outlineLvl w:val="7"/>
        <w:rPr>
          <w:rFonts w:eastAsia="Times New Roman" w:cs="Times New Roman"/>
          <w:bCs/>
          <w:sz w:val="22"/>
          <w:szCs w:val="24"/>
          <w:lang w:eastAsia="ru-RU"/>
        </w:rPr>
      </w:pPr>
      <w:r w:rsidRPr="004E303D">
        <w:rPr>
          <w:rFonts w:eastAsia="Times New Roman" w:cs="Times New Roman"/>
          <w:bCs/>
          <w:sz w:val="22"/>
          <w:szCs w:val="24"/>
          <w:lang w:eastAsia="ru-RU"/>
        </w:rPr>
        <w:t>05(21)05/02</w:t>
      </w:r>
    </w:p>
    <w:p w:rsidR="004E303D" w:rsidRPr="004E303D" w:rsidRDefault="004E303D" w:rsidP="004E303D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E303D" w:rsidRPr="004E303D" w:rsidRDefault="004E303D" w:rsidP="004E303D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</w:p>
    <w:p w:rsidR="004E303D" w:rsidRPr="004E303D" w:rsidRDefault="004E303D" w:rsidP="004E303D">
      <w:pPr>
        <w:ind w:firstLine="0"/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E303D">
        <w:rPr>
          <w:rFonts w:eastAsia="Times New Roman" w:cs="Times New Roman"/>
          <w:b/>
          <w:bCs/>
          <w:sz w:val="26"/>
          <w:szCs w:val="26"/>
          <w:lang w:eastAsia="ru-RU"/>
        </w:rPr>
        <w:t>ОСВІТНЯ ПРОГРАМА</w:t>
      </w:r>
    </w:p>
    <w:p w:rsidR="004E303D" w:rsidRPr="004E303D" w:rsidRDefault="004E303D" w:rsidP="004E303D">
      <w:pPr>
        <w:jc w:val="center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E303D">
        <w:rPr>
          <w:rFonts w:eastAsia="Times New Roman" w:cs="Times New Roman"/>
          <w:b/>
          <w:bCs/>
          <w:sz w:val="26"/>
          <w:szCs w:val="26"/>
          <w:lang w:eastAsia="ru-RU"/>
        </w:rPr>
        <w:t>курсів підвищення кваліфікації з теми</w:t>
      </w:r>
    </w:p>
    <w:p w:rsidR="004E303D" w:rsidRPr="004E303D" w:rsidRDefault="004E303D" w:rsidP="004E303D">
      <w:pPr>
        <w:jc w:val="center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</w:p>
    <w:p w:rsidR="004E303D" w:rsidRPr="004E303D" w:rsidRDefault="004E303D" w:rsidP="004E303D">
      <w:pPr>
        <w:ind w:firstLine="0"/>
        <w:jc w:val="center"/>
        <w:rPr>
          <w:rFonts w:eastAsia="Times New Roman" w:cs="Times New Roman"/>
          <w:b/>
          <w:bCs/>
          <w:i/>
          <w:sz w:val="26"/>
          <w:szCs w:val="26"/>
          <w:lang w:eastAsia="ru-RU"/>
        </w:rPr>
      </w:pPr>
      <w:r w:rsidRPr="004E303D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«Розвиток професійних </w:t>
      </w:r>
      <w:proofErr w:type="spellStart"/>
      <w:r w:rsidRPr="004E303D">
        <w:rPr>
          <w:rFonts w:eastAsia="Times New Roman" w:cs="Times New Roman"/>
          <w:b/>
          <w:bCs/>
          <w:i/>
          <w:sz w:val="26"/>
          <w:szCs w:val="26"/>
          <w:lang w:eastAsia="ru-RU"/>
        </w:rPr>
        <w:t>компетентностей</w:t>
      </w:r>
      <w:proofErr w:type="spellEnd"/>
      <w:r w:rsidRPr="004E303D">
        <w:rPr>
          <w:rFonts w:eastAsia="Times New Roman" w:cs="Times New Roman"/>
          <w:b/>
          <w:bCs/>
          <w:i/>
          <w:sz w:val="26"/>
          <w:szCs w:val="26"/>
          <w:lang w:eastAsia="ru-RU"/>
        </w:rPr>
        <w:t xml:space="preserve"> вихователів санаторних шкіл і закладів спеціалізованої освіти»</w:t>
      </w:r>
    </w:p>
    <w:p w:rsidR="004E303D" w:rsidRPr="004E303D" w:rsidRDefault="004E303D" w:rsidP="004E303D">
      <w:pPr>
        <w:ind w:firstLine="0"/>
        <w:rPr>
          <w:rFonts w:eastAsia="Times New Roman" w:cs="Times New Roman"/>
          <w:b/>
          <w:sz w:val="26"/>
          <w:szCs w:val="26"/>
          <w:lang w:eastAsia="ru-RU"/>
        </w:rPr>
      </w:pPr>
    </w:p>
    <w:p w:rsidR="004E303D" w:rsidRPr="0046285A" w:rsidRDefault="004E303D" w:rsidP="004E303D">
      <w:pPr>
        <w:keepNext/>
        <w:ind w:firstLine="0"/>
        <w:jc w:val="center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46285A">
        <w:rPr>
          <w:rFonts w:eastAsia="Times New Roman" w:cs="Times New Roman"/>
          <w:b/>
          <w:bCs/>
          <w:sz w:val="26"/>
          <w:szCs w:val="26"/>
          <w:lang w:eastAsia="ru-RU"/>
        </w:rPr>
        <w:t xml:space="preserve">ОРІЄНТОВНИЙ НАВЧАЛЬНО-ТЕМАТИЧНИЙ ПЛАН </w:t>
      </w:r>
    </w:p>
    <w:p w:rsidR="004E303D" w:rsidRPr="0046285A" w:rsidRDefault="004E303D" w:rsidP="004E303D">
      <w:pPr>
        <w:tabs>
          <w:tab w:val="num" w:pos="0"/>
          <w:tab w:val="left" w:pos="426"/>
        </w:tabs>
        <w:ind w:firstLine="0"/>
        <w:jc w:val="center"/>
        <w:rPr>
          <w:rFonts w:eastAsia="Times New Roman" w:cs="Times New Roman"/>
          <w:bCs/>
          <w:i/>
          <w:sz w:val="26"/>
          <w:szCs w:val="26"/>
          <w:lang w:eastAsia="ru-RU"/>
        </w:rPr>
      </w:pPr>
      <w:r w:rsidRPr="0046285A">
        <w:rPr>
          <w:rFonts w:eastAsia="Times New Roman" w:cs="Times New Roman"/>
          <w:i/>
          <w:sz w:val="26"/>
          <w:szCs w:val="26"/>
          <w:lang w:eastAsia="ru-RU"/>
        </w:rPr>
        <w:t>(очна</w:t>
      </w:r>
      <w:r w:rsidR="00F9778D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r w:rsidRPr="0046285A">
        <w:rPr>
          <w:rFonts w:eastAsia="Times New Roman" w:cs="Times New Roman"/>
          <w:i/>
          <w:sz w:val="26"/>
          <w:szCs w:val="26"/>
          <w:lang w:eastAsia="ru-RU"/>
        </w:rPr>
        <w:t>/</w:t>
      </w:r>
      <w:r w:rsidR="00F9778D">
        <w:rPr>
          <w:rFonts w:eastAsia="Times New Roman" w:cs="Times New Roman"/>
          <w:i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46285A">
        <w:rPr>
          <w:rFonts w:eastAsia="Times New Roman" w:cs="Times New Roman"/>
          <w:i/>
          <w:sz w:val="26"/>
          <w:szCs w:val="26"/>
          <w:lang w:eastAsia="ru-RU"/>
        </w:rPr>
        <w:t>дистанційна форма навчання – 60 год/2 кредити)</w:t>
      </w:r>
    </w:p>
    <w:p w:rsidR="004E303D" w:rsidRPr="0046285A" w:rsidRDefault="004E303D" w:rsidP="004E30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14"/>
        <w:gridCol w:w="12"/>
        <w:gridCol w:w="668"/>
        <w:gridCol w:w="40"/>
        <w:gridCol w:w="4961"/>
        <w:gridCol w:w="510"/>
        <w:gridCol w:w="57"/>
        <w:gridCol w:w="413"/>
        <w:gridCol w:w="8"/>
        <w:gridCol w:w="32"/>
        <w:gridCol w:w="471"/>
        <w:gridCol w:w="8"/>
        <w:gridCol w:w="32"/>
        <w:gridCol w:w="470"/>
        <w:gridCol w:w="8"/>
        <w:gridCol w:w="32"/>
        <w:gridCol w:w="613"/>
        <w:gridCol w:w="8"/>
        <w:gridCol w:w="32"/>
      </w:tblGrid>
      <w:tr w:rsidR="004E303D" w:rsidRPr="004E303D" w:rsidTr="004E303D">
        <w:trPr>
          <w:gridAfter w:val="2"/>
          <w:wAfter w:w="40" w:type="dxa"/>
          <w:cantSplit/>
          <w:trHeight w:val="1943"/>
        </w:trPr>
        <w:tc>
          <w:tcPr>
            <w:tcW w:w="1022" w:type="dxa"/>
            <w:textDirection w:val="btL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Назва навчальних модулів</w:t>
            </w:r>
          </w:p>
        </w:tc>
        <w:tc>
          <w:tcPr>
            <w:tcW w:w="6095" w:type="dxa"/>
            <w:gridSpan w:val="5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Зміст навчальних модулів</w:t>
            </w:r>
          </w:p>
        </w:tc>
        <w:tc>
          <w:tcPr>
            <w:tcW w:w="567" w:type="dxa"/>
            <w:gridSpan w:val="2"/>
            <w:shd w:val="clear" w:color="auto" w:fill="auto"/>
            <w:textDirection w:val="btLr"/>
            <w:vAlign w:val="center"/>
          </w:tcPr>
          <w:p w:rsidR="004E303D" w:rsidRPr="004E303D" w:rsidRDefault="004E303D" w:rsidP="00C81E8F">
            <w:pPr>
              <w:spacing w:after="12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Лекції </w:t>
            </w:r>
          </w:p>
        </w:tc>
        <w:tc>
          <w:tcPr>
            <w:tcW w:w="413" w:type="dxa"/>
            <w:shd w:val="clear" w:color="auto" w:fill="auto"/>
            <w:textDirection w:val="btLr"/>
            <w:vAlign w:val="center"/>
          </w:tcPr>
          <w:p w:rsidR="004E303D" w:rsidRPr="004E303D" w:rsidRDefault="004E303D" w:rsidP="00C81E8F">
            <w:pPr>
              <w:spacing w:after="12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Семінарські </w:t>
            </w:r>
          </w:p>
        </w:tc>
        <w:tc>
          <w:tcPr>
            <w:tcW w:w="511" w:type="dxa"/>
            <w:gridSpan w:val="3"/>
            <w:shd w:val="clear" w:color="auto" w:fill="auto"/>
            <w:textDirection w:val="btLr"/>
            <w:vAlign w:val="center"/>
          </w:tcPr>
          <w:p w:rsidR="004E303D" w:rsidRPr="004E303D" w:rsidRDefault="004E303D" w:rsidP="00C81E8F">
            <w:pPr>
              <w:spacing w:after="12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Практичні </w:t>
            </w:r>
          </w:p>
        </w:tc>
        <w:tc>
          <w:tcPr>
            <w:tcW w:w="510" w:type="dxa"/>
            <w:gridSpan w:val="3"/>
            <w:shd w:val="clear" w:color="auto" w:fill="auto"/>
            <w:textDirection w:val="btLr"/>
            <w:vAlign w:val="center"/>
          </w:tcPr>
          <w:p w:rsidR="004E303D" w:rsidRPr="004E303D" w:rsidRDefault="004E303D" w:rsidP="00C81E8F">
            <w:pPr>
              <w:spacing w:after="12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Онлайн</w:t>
            </w:r>
            <w:r w:rsidRPr="004E3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653" w:type="dxa"/>
            <w:gridSpan w:val="3"/>
            <w:shd w:val="clear" w:color="auto" w:fill="auto"/>
            <w:textDirection w:val="btLr"/>
            <w:vAlign w:val="center"/>
          </w:tcPr>
          <w:p w:rsidR="004E303D" w:rsidRPr="004E303D" w:rsidRDefault="004E303D" w:rsidP="00C81E8F">
            <w:pPr>
              <w:spacing w:after="120"/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годин</w:t>
            </w:r>
          </w:p>
        </w:tc>
      </w:tr>
      <w:tr w:rsidR="004E303D" w:rsidRPr="004E303D" w:rsidTr="004E303D">
        <w:trPr>
          <w:gridAfter w:val="2"/>
          <w:wAfter w:w="40" w:type="dxa"/>
          <w:cantSplit/>
          <w:trHeight w:val="156"/>
        </w:trPr>
        <w:tc>
          <w:tcPr>
            <w:tcW w:w="1022" w:type="dxa"/>
            <w:vMerge w:val="restart"/>
            <w:textDirection w:val="btLr"/>
          </w:tcPr>
          <w:p w:rsidR="004E303D" w:rsidRPr="004E303D" w:rsidRDefault="004E303D" w:rsidP="00C81E8F">
            <w:pPr>
              <w:ind w:right="281" w:firstLine="18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Соціально-гуманітарний</w:t>
            </w:r>
          </w:p>
        </w:tc>
        <w:tc>
          <w:tcPr>
            <w:tcW w:w="414" w:type="dxa"/>
            <w:vMerge w:val="restart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tabs>
                <w:tab w:val="left" w:pos="318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Нова українська школа: філософія змін</w:t>
            </w:r>
          </w:p>
        </w:tc>
        <w:tc>
          <w:tcPr>
            <w:tcW w:w="567" w:type="dxa"/>
            <w:gridSpan w:val="2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widowControl w:val="0"/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tabs>
                <w:tab w:val="left" w:pos="318"/>
              </w:tabs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01" w:type="dxa"/>
            <w:gridSpan w:val="2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rPr>
                <w:rFonts w:eastAsia="Times New Roman" w:cs="Times New Roman"/>
                <w:bCs/>
                <w:sz w:val="24"/>
                <w:szCs w:val="24"/>
                <w:lang w:val="ru-RU"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Нормативно-правове врегулювання нововведень в освіті</w:t>
            </w:r>
          </w:p>
        </w:tc>
        <w:tc>
          <w:tcPr>
            <w:tcW w:w="567" w:type="dxa"/>
            <w:gridSpan w:val="2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4"/>
          </w:tcPr>
          <w:p w:rsidR="004E303D" w:rsidRPr="004E303D" w:rsidRDefault="004E303D" w:rsidP="00C81E8F">
            <w:pPr>
              <w:ind w:right="281" w:firstLine="0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E303D" w:rsidRPr="004E303D" w:rsidTr="004E303D">
        <w:trPr>
          <w:gridAfter w:val="2"/>
          <w:wAfter w:w="40" w:type="dxa"/>
          <w:cantSplit/>
          <w:trHeight w:val="139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 w:val="restart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81" w:type="dxa"/>
            <w:gridSpan w:val="4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1.</w:t>
            </w: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val="ru-RU" w:eastAsia="ru-RU"/>
              </w:rPr>
              <w:t>3</w:t>
            </w: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. Варіативна складова соціально-гуманітарного модуля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E303D" w:rsidRPr="004E303D" w:rsidTr="004E303D">
        <w:trPr>
          <w:gridAfter w:val="2"/>
          <w:wAfter w:w="40" w:type="dxa"/>
          <w:cantSplit/>
          <w:trHeight w:val="20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Технології запобігання/протидії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булінгу</w:t>
            </w:r>
            <w:proofErr w:type="spellEnd"/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7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Ціннісні орієнтири виховного простору НУШ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7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Виховання на цінностях: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психо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-емоційний аспект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218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1.3.4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Розвиток </w:t>
            </w:r>
            <w:proofErr w:type="spellStart"/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здоров’язбережувальної</w:t>
            </w:r>
            <w:proofErr w:type="spellEnd"/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компетентності педагогів та учнів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57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1.3.5</w:t>
            </w:r>
          </w:p>
        </w:tc>
        <w:tc>
          <w:tcPr>
            <w:tcW w:w="5001" w:type="dxa"/>
            <w:gridSpan w:val="2"/>
          </w:tcPr>
          <w:p w:rsidR="004E303D" w:rsidRPr="004E303D" w:rsidRDefault="004E303D" w:rsidP="00C81E8F">
            <w:pPr>
              <w:shd w:val="clear" w:color="auto" w:fill="FFFFFF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Екологічна грамотність як складова ціннісних орієнтирів сучасної людини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57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1.3.6</w:t>
            </w:r>
          </w:p>
        </w:tc>
        <w:tc>
          <w:tcPr>
            <w:tcW w:w="5001" w:type="dxa"/>
            <w:gridSpan w:val="2"/>
          </w:tcPr>
          <w:p w:rsidR="004E303D" w:rsidRPr="004E303D" w:rsidRDefault="004E303D" w:rsidP="00C81E8F">
            <w:pPr>
              <w:shd w:val="clear" w:color="auto" w:fill="FFFFFF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Соціальна і громадянська компетентності як умова активного суспільного життя 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57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1.3.7.</w:t>
            </w:r>
          </w:p>
        </w:tc>
        <w:tc>
          <w:tcPr>
            <w:tcW w:w="5001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Ініціативність і підприємливість як основа самореалізації особистості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gridAfter w:val="2"/>
          <w:wAfter w:w="40" w:type="dxa"/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1" w:type="dxa"/>
            <w:gridSpan w:val="4"/>
          </w:tcPr>
          <w:p w:rsidR="004E303D" w:rsidRPr="004E303D" w:rsidRDefault="004E303D" w:rsidP="00C81E8F">
            <w:pPr>
              <w:ind w:right="281" w:hanging="9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E303D" w:rsidRPr="004E303D" w:rsidTr="004E303D">
        <w:trPr>
          <w:gridAfter w:val="1"/>
          <w:wAfter w:w="32" w:type="dxa"/>
          <w:trHeight w:val="287"/>
        </w:trPr>
        <w:tc>
          <w:tcPr>
            <w:tcW w:w="7117" w:type="dxa"/>
            <w:gridSpan w:val="6"/>
          </w:tcPr>
          <w:p w:rsidR="004E303D" w:rsidRPr="004E303D" w:rsidRDefault="004E303D" w:rsidP="00C81E8F">
            <w:pPr>
              <w:ind w:right="281"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1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 w:val="restart"/>
            <w:textDirection w:val="btL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Професійний</w:t>
            </w:r>
          </w:p>
        </w:tc>
        <w:tc>
          <w:tcPr>
            <w:tcW w:w="426" w:type="dxa"/>
            <w:gridSpan w:val="2"/>
            <w:vMerge w:val="restart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</w:tcPr>
          <w:p w:rsidR="004E303D" w:rsidRPr="004E303D" w:rsidRDefault="004E303D" w:rsidP="00C81E8F">
            <w:pPr>
              <w:tabs>
                <w:tab w:val="right" w:pos="7921"/>
              </w:tabs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2.1 Педагогічна </w:t>
            </w:r>
            <w:proofErr w:type="spellStart"/>
            <w:r w:rsidRPr="004E30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інноватика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tabs>
                <w:tab w:val="right" w:pos="7921"/>
              </w:tabs>
              <w:ind w:right="281"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tabs>
                <w:tab w:val="right" w:pos="7921"/>
              </w:tabs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tabs>
                <w:tab w:val="right" w:pos="7921"/>
              </w:tabs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tabs>
                <w:tab w:val="right" w:pos="7921"/>
              </w:tabs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tabs>
                <w:tab w:val="right" w:pos="7921"/>
              </w:tabs>
              <w:ind w:right="-108"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E303D" w:rsidRPr="004E303D" w:rsidTr="004E303D">
        <w:trPr>
          <w:cantSplit/>
          <w:trHeight w:val="239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tabs>
                <w:tab w:val="right" w:pos="7921"/>
              </w:tabs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і персоналізований підходи в форматі очного, дистанційного та змішаного навчання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39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tabs>
                <w:tab w:val="right" w:pos="7921"/>
              </w:tabs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Інноваційна компетентність педагога у контексті професійної самореалізації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2.2 </w:t>
            </w: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Психологічні основи навчання і виховання. Інклюзивна освіта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Організація освітнього процесу в інклюзивному класі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27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Умови створення психологічного комфорту в дитячому колективі закладу освіти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32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Технології педагогічного керівництва процесом розвитку дитячого колективу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32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highlight w:val="yellow"/>
                <w:lang w:eastAsia="ru-RU"/>
              </w:rPr>
            </w:pPr>
            <w:r w:rsidRPr="004E303D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Психопрофілактика соціально-небезпечних явищ в дитячому середовищі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2.3 Цифрові технології в сучасному освітньому просторі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E303D" w:rsidRPr="004E303D" w:rsidTr="004E303D">
        <w:trPr>
          <w:cantSplit/>
          <w:trHeight w:val="420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Інформаційно-цифрова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компетентність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вихователя закладу спеціалізованої освіти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2.4 Актуальні питання виховної роботи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E303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Партнерська модель закладу освіти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</w:pPr>
            <w:r w:rsidRPr="004E303D">
              <w:rPr>
                <w:rFonts w:eastAsia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 xml:space="preserve">Нова українська школа: позиція педагога як вихователя 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</w:tcPr>
          <w:p w:rsidR="004E303D" w:rsidRPr="004E303D" w:rsidRDefault="004E303D" w:rsidP="00C81E8F">
            <w:pPr>
              <w:ind w:right="-108" w:firstLine="0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2.5 </w:t>
            </w:r>
            <w:r w:rsidRPr="004E303D">
              <w:rPr>
                <w:rFonts w:eastAsia="Times New Roman" w:cs="Times New Roman"/>
                <w:b/>
                <w:bCs/>
                <w:i/>
                <w:sz w:val="24"/>
                <w:szCs w:val="24"/>
                <w:lang w:eastAsia="ru-RU"/>
              </w:rPr>
              <w:t>Методика навчальної та виховної роботи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Актуальні форми і методи виховної роботи в умовах очного, дистанційного та змішаного навчання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Формування </w:t>
            </w:r>
            <w:proofErr w:type="spellStart"/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медіакультури</w:t>
            </w:r>
            <w:proofErr w:type="spellEnd"/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школярів у виховному процесі 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2.5.3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Розвиток критичного мислення особистості вихованця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color w:val="6600FF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Організація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самопідготовки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як основа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формування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ключових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компетентностей </w:t>
            </w: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здобувачів освіти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shd w:val="clear" w:color="auto" w:fill="FFFFFF"/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2.5.5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Ненасильницьке спілкування. Основи медіації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79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4E303D" w:rsidRPr="004E303D" w:rsidRDefault="004E303D" w:rsidP="00C81E8F">
            <w:pPr>
              <w:ind w:right="281"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 w:val="restart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5669" w:type="dxa"/>
            <w:gridSpan w:val="3"/>
          </w:tcPr>
          <w:p w:rsidR="004E303D" w:rsidRPr="004E303D" w:rsidRDefault="004E303D" w:rsidP="00C81E8F">
            <w:pPr>
              <w:ind w:right="281" w:firstLine="0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2.6 Варіативна складова професійного модуля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Calibri" w:cs="Times New Roman"/>
                <w:bCs/>
                <w:sz w:val="24"/>
                <w:szCs w:val="24"/>
              </w:rPr>
              <w:t>Фомування</w:t>
            </w:r>
            <w:proofErr w:type="spellEnd"/>
            <w:r w:rsidRPr="004E303D">
              <w:rPr>
                <w:rFonts w:eastAsia="Calibri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E303D">
              <w:rPr>
                <w:rFonts w:eastAsia="Calibri" w:cs="Times New Roman"/>
                <w:bCs/>
                <w:sz w:val="24"/>
                <w:szCs w:val="24"/>
              </w:rPr>
              <w:t>стресостійкості</w:t>
            </w:r>
            <w:proofErr w:type="spellEnd"/>
            <w:r w:rsidRPr="004E303D">
              <w:rPr>
                <w:rFonts w:eastAsia="Calibri" w:cs="Times New Roman"/>
                <w:bCs/>
                <w:sz w:val="24"/>
                <w:szCs w:val="24"/>
              </w:rPr>
              <w:t xml:space="preserve"> педагогів як фактор профілактики емоційного вигорання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Розлади </w:t>
            </w:r>
            <w:proofErr w:type="spellStart"/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аутистичного</w:t>
            </w:r>
            <w:proofErr w:type="spellEnd"/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спектра (РАС): оцінка та розвиток комунікації при РАС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Педагогічна підтримка дітей з тяжкими порушеннями мовлення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Освітня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кінезіологія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. Новітні технології в роботі</w:t>
            </w: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303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з дітьми з особливими потребами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Методика організації рухової активності здобувачів освіти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2.6.6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Використання арт-методів у виховній роботі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2.6.7</w:t>
            </w:r>
          </w:p>
        </w:tc>
        <w:tc>
          <w:tcPr>
            <w:tcW w:w="4961" w:type="dxa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Формування репродуктивного </w:t>
            </w:r>
            <w:proofErr w:type="spellStart"/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здоровʼя</w:t>
            </w:r>
            <w:proofErr w:type="spellEnd"/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 xml:space="preserve"> у вихованців закладів спеціалізованої освіти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gridSpan w:val="3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2.6.8</w:t>
            </w:r>
          </w:p>
        </w:tc>
        <w:tc>
          <w:tcPr>
            <w:tcW w:w="4961" w:type="dxa"/>
            <w:shd w:val="clear" w:color="auto" w:fill="auto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Молодіжні субкультури у розвитку особистості </w:t>
            </w:r>
            <w:proofErr w:type="spellStart"/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підлітка</w:t>
            </w:r>
            <w:proofErr w:type="spellEnd"/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2.6.9</w:t>
            </w:r>
          </w:p>
        </w:tc>
        <w:tc>
          <w:tcPr>
            <w:tcW w:w="4961" w:type="dxa"/>
            <w:shd w:val="clear" w:color="auto" w:fill="auto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Профілактика торгівлі людьми, маніпуляції свідомістю та експлуатації дітей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2.6.10</w:t>
            </w:r>
          </w:p>
        </w:tc>
        <w:tc>
          <w:tcPr>
            <w:tcW w:w="4961" w:type="dxa"/>
            <w:shd w:val="clear" w:color="auto" w:fill="auto"/>
          </w:tcPr>
          <w:p w:rsidR="004E303D" w:rsidRPr="004E303D" w:rsidRDefault="004E303D" w:rsidP="00C81E8F">
            <w:pPr>
              <w:ind w:firstLine="0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Спілкування державною мовою: практичний аспект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4E303D" w:rsidRPr="004E303D" w:rsidTr="004E303D">
        <w:trPr>
          <w:cantSplit/>
          <w:trHeight w:val="143"/>
        </w:trPr>
        <w:tc>
          <w:tcPr>
            <w:tcW w:w="1022" w:type="dxa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gridSpan w:val="2"/>
            <w:vMerge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3"/>
            <w:shd w:val="clear" w:color="auto" w:fill="auto"/>
          </w:tcPr>
          <w:p w:rsidR="004E303D" w:rsidRPr="004E303D" w:rsidRDefault="004E303D" w:rsidP="00C81E8F">
            <w:pPr>
              <w:ind w:firstLine="0"/>
              <w:jc w:val="righ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передбачено годин за планом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C81E8F">
            <w:pPr>
              <w:ind w:right="281"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C81E8F">
            <w:pPr>
              <w:ind w:right="-108"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4E303D" w:rsidRPr="004E303D" w:rsidTr="0023401B">
        <w:trPr>
          <w:cantSplit/>
          <w:trHeight w:val="143"/>
        </w:trPr>
        <w:tc>
          <w:tcPr>
            <w:tcW w:w="7117" w:type="dxa"/>
            <w:gridSpan w:val="6"/>
          </w:tcPr>
          <w:p w:rsidR="004E303D" w:rsidRPr="004E303D" w:rsidRDefault="004E303D" w:rsidP="004E303D">
            <w:pPr>
              <w:ind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10" w:type="dxa"/>
            <w:shd w:val="clear" w:color="auto" w:fill="auto"/>
            <w:vAlign w:val="center"/>
          </w:tcPr>
          <w:p w:rsidR="004E303D" w:rsidRPr="004E303D" w:rsidRDefault="004E303D" w:rsidP="004E303D">
            <w:pPr>
              <w:ind w:left="-107" w:right="-166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gridSpan w:val="4"/>
            <w:shd w:val="clear" w:color="auto" w:fill="auto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1" w:type="dxa"/>
            <w:gridSpan w:val="3"/>
            <w:shd w:val="clear" w:color="auto" w:fill="auto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gridSpan w:val="3"/>
            <w:shd w:val="clear" w:color="auto" w:fill="auto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3" w:type="dxa"/>
            <w:gridSpan w:val="3"/>
            <w:shd w:val="clear" w:color="auto" w:fill="auto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</w:t>
            </w:r>
          </w:p>
        </w:tc>
      </w:tr>
    </w:tbl>
    <w:p w:rsidR="004E303D" w:rsidRDefault="004E303D">
      <w:r>
        <w:br w:type="page"/>
      </w:r>
    </w:p>
    <w:tbl>
      <w:tblPr>
        <w:tblW w:w="98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426"/>
        <w:gridCol w:w="708"/>
        <w:gridCol w:w="4961"/>
        <w:gridCol w:w="510"/>
        <w:gridCol w:w="510"/>
        <w:gridCol w:w="511"/>
        <w:gridCol w:w="510"/>
        <w:gridCol w:w="653"/>
      </w:tblGrid>
      <w:tr w:rsidR="004E303D" w:rsidRPr="004E303D" w:rsidTr="004E303D">
        <w:trPr>
          <w:cantSplit/>
          <w:trHeight w:val="732"/>
        </w:trPr>
        <w:tc>
          <w:tcPr>
            <w:tcW w:w="1022" w:type="dxa"/>
            <w:vMerge w:val="restart"/>
            <w:tcBorders>
              <w:top w:val="nil"/>
            </w:tcBorders>
            <w:textDirection w:val="btLr"/>
          </w:tcPr>
          <w:p w:rsidR="004E303D" w:rsidRPr="004E303D" w:rsidRDefault="004E303D" w:rsidP="004E303D">
            <w:pPr>
              <w:ind w:right="281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 Діагностико-аналітичний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Настановне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заняття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Вхідне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діагностування</w:t>
            </w:r>
            <w:proofErr w:type="spellEnd"/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</w:tcBorders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573"/>
        </w:trPr>
        <w:tc>
          <w:tcPr>
            <w:tcW w:w="1022" w:type="dxa"/>
            <w:vMerge/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303D" w:rsidRPr="004E303D" w:rsidRDefault="004E303D" w:rsidP="004E303D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961" w:type="dxa"/>
            <w:vAlign w:val="center"/>
          </w:tcPr>
          <w:p w:rsidR="004E303D" w:rsidRPr="004E303D" w:rsidRDefault="004E303D" w:rsidP="004E303D">
            <w:pPr>
              <w:ind w:right="281"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Підсумкове заняття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553"/>
        </w:trPr>
        <w:tc>
          <w:tcPr>
            <w:tcW w:w="1022" w:type="dxa"/>
            <w:vMerge/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4E303D" w:rsidRPr="004E303D" w:rsidRDefault="004E303D" w:rsidP="004E303D">
            <w:pPr>
              <w:ind w:right="281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4E303D" w:rsidRPr="004E303D" w:rsidRDefault="004E303D" w:rsidP="004E303D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961" w:type="dxa"/>
            <w:vAlign w:val="center"/>
          </w:tcPr>
          <w:p w:rsidR="004E303D" w:rsidRPr="004E303D" w:rsidRDefault="004E303D" w:rsidP="004E303D">
            <w:pPr>
              <w:ind w:right="281" w:firstLine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Конференція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обміну</w:t>
            </w:r>
            <w:proofErr w:type="spellEnd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E303D">
              <w:rPr>
                <w:rFonts w:eastAsia="Times New Roman" w:cs="Times New Roman"/>
                <w:sz w:val="24"/>
                <w:szCs w:val="24"/>
                <w:lang w:val="ru-RU" w:eastAsia="ru-RU"/>
              </w:rPr>
              <w:t>досвідом</w:t>
            </w:r>
            <w:proofErr w:type="spellEnd"/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281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E303D" w:rsidRPr="004E303D" w:rsidTr="004E303D">
        <w:trPr>
          <w:cantSplit/>
          <w:trHeight w:val="264"/>
        </w:trPr>
        <w:tc>
          <w:tcPr>
            <w:tcW w:w="1022" w:type="dxa"/>
            <w:vMerge/>
          </w:tcPr>
          <w:p w:rsidR="004E303D" w:rsidRPr="004E303D" w:rsidRDefault="004E303D" w:rsidP="004E303D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</w:tcPr>
          <w:p w:rsidR="004E303D" w:rsidRPr="004E303D" w:rsidRDefault="004E303D" w:rsidP="004E303D">
            <w:pPr>
              <w:ind w:right="24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2"/>
          </w:tcPr>
          <w:p w:rsidR="004E303D" w:rsidRPr="004E303D" w:rsidRDefault="004E303D" w:rsidP="004E303D">
            <w:pPr>
              <w:ind w:right="240" w:firstLine="0"/>
              <w:jc w:val="righ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>Усього</w:t>
            </w:r>
            <w:proofErr w:type="spellEnd"/>
            <w:r w:rsidRPr="004E303D"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  <w:t xml:space="preserve"> на модуль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240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1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E303D" w:rsidRPr="004E303D" w:rsidTr="00E4201F">
        <w:trPr>
          <w:cantSplit/>
          <w:trHeight w:val="70"/>
        </w:trPr>
        <w:tc>
          <w:tcPr>
            <w:tcW w:w="7117" w:type="dxa"/>
            <w:gridSpan w:val="4"/>
          </w:tcPr>
          <w:p w:rsidR="004E303D" w:rsidRPr="004E303D" w:rsidRDefault="004E303D" w:rsidP="004E303D">
            <w:pPr>
              <w:ind w:right="240" w:firstLine="0"/>
              <w:jc w:val="right"/>
              <w:rPr>
                <w:rFonts w:eastAsia="Times New Roman" w:cs="Times New Roman"/>
                <w:b/>
                <w:sz w:val="24"/>
                <w:szCs w:val="24"/>
                <w:lang w:val="ru-RU"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Разом за модулями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left="-107" w:right="-24" w:firstLine="107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1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3" w:type="dxa"/>
            <w:vAlign w:val="center"/>
          </w:tcPr>
          <w:p w:rsidR="004E303D" w:rsidRPr="004E303D" w:rsidRDefault="004E303D" w:rsidP="004E303D">
            <w:pPr>
              <w:ind w:right="-108"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303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</w:tr>
    </w:tbl>
    <w:p w:rsidR="00762553" w:rsidRDefault="00762553"/>
    <w:sectPr w:rsidR="0076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DD"/>
    <w:rsid w:val="002420DD"/>
    <w:rsid w:val="004E303D"/>
    <w:rsid w:val="00762553"/>
    <w:rsid w:val="00F9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D"/>
    <w:pPr>
      <w:spacing w:after="0" w:line="240" w:lineRule="auto"/>
      <w:ind w:firstLine="709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3D"/>
    <w:pPr>
      <w:spacing w:after="0" w:line="240" w:lineRule="auto"/>
      <w:ind w:firstLine="709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D40249874F874F934A3DC9C5A5178F" ma:contentTypeVersion="11" ma:contentTypeDescription="Створення нового документа." ma:contentTypeScope="" ma:versionID="f7bc906ced15835f4ff0fa93712c52cf">
  <xsd:schema xmlns:xsd="http://www.w3.org/2001/XMLSchema" xmlns:xs="http://www.w3.org/2001/XMLSchema" xmlns:p="http://schemas.microsoft.com/office/2006/metadata/properties" xmlns:ns2="508c0b77-8e73-4ef4-9d6f-fd27adc179fb" targetNamespace="http://schemas.microsoft.com/office/2006/metadata/properties" ma:root="true" ma:fieldsID="0ebd016920aa5b272edf3e3e29507b46" ns2:_="">
    <xsd:import namespace="508c0b77-8e73-4ef4-9d6f-fd27adc179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c0b77-8e73-4ef4-9d6f-fd27adc17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D88D5C-3A52-4186-A32D-F07C7E26A9D0}"/>
</file>

<file path=customXml/itemProps2.xml><?xml version="1.0" encoding="utf-8"?>
<ds:datastoreItem xmlns:ds="http://schemas.openxmlformats.org/officeDocument/2006/customXml" ds:itemID="{3F78A3C4-3C07-458B-BE88-69E609E5153C}"/>
</file>

<file path=customXml/itemProps3.xml><?xml version="1.0" encoding="utf-8"?>
<ds:datastoreItem xmlns:ds="http://schemas.openxmlformats.org/officeDocument/2006/customXml" ds:itemID="{DABE0460-DCA4-4A98-AFA8-D87F15C0F8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Анна Назаренко</cp:lastModifiedBy>
  <cp:revision>3</cp:revision>
  <dcterms:created xsi:type="dcterms:W3CDTF">2021-11-29T13:03:00Z</dcterms:created>
  <dcterms:modified xsi:type="dcterms:W3CDTF">2021-11-29T14:21:00Z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0x01010067D40249874F874F934A3DC9C5A5178F</vt:lpwstr>
  </property>
</Properties>
</file>