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89" w:rsidRPr="00826A54" w:rsidRDefault="001B7989" w:rsidP="001B7989">
      <w:pPr>
        <w:spacing w:after="0"/>
        <w:jc w:val="right"/>
        <w:rPr>
          <w:rFonts w:ascii="Times New Roman" w:hAnsi="Times New Roman" w:cs="Times New Roman"/>
          <w:szCs w:val="28"/>
          <w:lang w:val="uk-UA"/>
        </w:rPr>
      </w:pPr>
      <w:r w:rsidRPr="00826A54">
        <w:rPr>
          <w:rFonts w:ascii="Times New Roman" w:hAnsi="Times New Roman" w:cs="Times New Roman"/>
          <w:bCs/>
          <w:szCs w:val="28"/>
          <w:lang w:val="uk-UA"/>
        </w:rPr>
        <w:t>01(21)04/03</w:t>
      </w:r>
    </w:p>
    <w:p w:rsidR="001B7989" w:rsidRDefault="001B7989" w:rsidP="001B7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1B7989" w:rsidRPr="001B7989" w:rsidRDefault="001B7989" w:rsidP="001B7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B798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1B7989" w:rsidRPr="001B7989" w:rsidRDefault="001B7989" w:rsidP="001B7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B7989">
        <w:rPr>
          <w:rFonts w:ascii="Times New Roman" w:hAnsi="Times New Roman" w:cs="Times New Roman"/>
          <w:b/>
          <w:bCs/>
          <w:sz w:val="26"/>
          <w:szCs w:val="26"/>
          <w:lang w:val="uk-UA"/>
        </w:rPr>
        <w:t>курсів підвищення кваліфікації з теми</w:t>
      </w:r>
    </w:p>
    <w:p w:rsidR="001B7989" w:rsidRPr="001B7989" w:rsidRDefault="001B7989" w:rsidP="001B79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1B798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«Розвиток професійних компетентностей </w:t>
      </w:r>
    </w:p>
    <w:p w:rsidR="001B7989" w:rsidRPr="001B7989" w:rsidRDefault="001B7989" w:rsidP="001B79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1B798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вихователів-методистів закладів дошкільної освіти»</w:t>
      </w:r>
    </w:p>
    <w:p w:rsidR="001B7989" w:rsidRPr="00403884" w:rsidRDefault="001B7989" w:rsidP="001B79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B7989" w:rsidRPr="00E86786" w:rsidRDefault="001B7989" w:rsidP="001B7989">
      <w:pPr>
        <w:pStyle w:val="3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E86786">
        <w:rPr>
          <w:rFonts w:ascii="Times New Roman" w:hAnsi="Times New Roman" w:cs="Times New Roman"/>
          <w:color w:val="000000" w:themeColor="text1"/>
          <w:sz w:val="26"/>
          <w:szCs w:val="26"/>
        </w:rPr>
        <w:t>ОРІЄНТОВНИЙ НАВЧАЛЬНО-ТЕМАТИЧНИЙ ПЛАН</w:t>
      </w:r>
    </w:p>
    <w:p w:rsidR="001B7989" w:rsidRDefault="001B7989" w:rsidP="001B7989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A3D18">
        <w:rPr>
          <w:rFonts w:ascii="Times New Roman" w:hAnsi="Times New Roman" w:cs="Times New Roman"/>
          <w:i/>
          <w:sz w:val="26"/>
          <w:szCs w:val="26"/>
          <w:lang w:val="uk-UA"/>
        </w:rPr>
        <w:t>(очна</w:t>
      </w:r>
      <w:r w:rsidR="00826A5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FA3D18">
        <w:rPr>
          <w:rFonts w:ascii="Times New Roman" w:hAnsi="Times New Roman" w:cs="Times New Roman"/>
          <w:i/>
          <w:sz w:val="26"/>
          <w:szCs w:val="26"/>
          <w:lang w:val="uk-UA"/>
        </w:rPr>
        <w:t>/</w:t>
      </w:r>
      <w:r w:rsidR="00826A5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FA3D18">
        <w:rPr>
          <w:rFonts w:ascii="Times New Roman" w:hAnsi="Times New Roman" w:cs="Times New Roman"/>
          <w:i/>
          <w:sz w:val="26"/>
          <w:szCs w:val="26"/>
          <w:lang w:val="uk-UA"/>
        </w:rPr>
        <w:t>дистанційна форма навчання – 60 год</w:t>
      </w:r>
      <w:r w:rsidR="00826A54">
        <w:rPr>
          <w:rFonts w:ascii="Times New Roman" w:hAnsi="Times New Roman" w:cs="Times New Roman"/>
          <w:i/>
          <w:sz w:val="26"/>
          <w:szCs w:val="26"/>
          <w:lang w:val="uk-UA"/>
        </w:rPr>
        <w:t xml:space="preserve">ин </w:t>
      </w:r>
      <w:r w:rsidRPr="00FA3D18">
        <w:rPr>
          <w:rFonts w:ascii="Times New Roman" w:hAnsi="Times New Roman" w:cs="Times New Roman"/>
          <w:i/>
          <w:sz w:val="26"/>
          <w:szCs w:val="26"/>
          <w:lang w:val="uk-UA"/>
        </w:rPr>
        <w:t>/2 кредити)</w:t>
      </w:r>
    </w:p>
    <w:p w:rsidR="0077691B" w:rsidRPr="00FA3D18" w:rsidRDefault="0077691B" w:rsidP="001B7989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bookmarkStart w:id="0" w:name="_GoBack"/>
      <w:bookmarkEnd w:id="0"/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589"/>
        <w:gridCol w:w="567"/>
        <w:gridCol w:w="709"/>
        <w:gridCol w:w="709"/>
        <w:gridCol w:w="708"/>
        <w:gridCol w:w="709"/>
      </w:tblGrid>
      <w:tr w:rsidR="001B7989" w:rsidRPr="00826A54" w:rsidTr="008B0719">
        <w:trPr>
          <w:cantSplit/>
          <w:trHeight w:val="1545"/>
          <w:jc w:val="center"/>
        </w:trPr>
        <w:tc>
          <w:tcPr>
            <w:tcW w:w="1843" w:type="dxa"/>
            <w:gridSpan w:val="2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Назва модулів</w:t>
            </w:r>
          </w:p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9" w:type="dxa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  <w:vAlign w:val="center"/>
          </w:tcPr>
          <w:p w:rsidR="001B7989" w:rsidRPr="00826A54" w:rsidRDefault="001B7989" w:rsidP="008B0719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1B7989" w:rsidRPr="00826A54" w:rsidRDefault="001B7989" w:rsidP="008B0719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709" w:type="dxa"/>
            <w:textDirection w:val="btLr"/>
            <w:vAlign w:val="center"/>
          </w:tcPr>
          <w:p w:rsidR="001B7989" w:rsidRPr="00826A54" w:rsidRDefault="001B7989" w:rsidP="008B0719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708" w:type="dxa"/>
            <w:textDirection w:val="btLr"/>
            <w:vAlign w:val="center"/>
          </w:tcPr>
          <w:p w:rsidR="001B7989" w:rsidRPr="00826A54" w:rsidRDefault="001B7989" w:rsidP="008B0719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 xml:space="preserve">Online </w:t>
            </w: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навч.</w:t>
            </w:r>
          </w:p>
        </w:tc>
        <w:tc>
          <w:tcPr>
            <w:tcW w:w="709" w:type="dxa"/>
            <w:textDirection w:val="btLr"/>
            <w:vAlign w:val="center"/>
          </w:tcPr>
          <w:p w:rsidR="001B7989" w:rsidRPr="00826A54" w:rsidRDefault="001B7989" w:rsidP="008B0719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 xml:space="preserve">Усього 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851" w:type="dxa"/>
            <w:vMerge w:val="restart"/>
            <w:textDirection w:val="btL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1. Соціально-гуманітарний</w:t>
            </w:r>
          </w:p>
        </w:tc>
        <w:tc>
          <w:tcPr>
            <w:tcW w:w="992" w:type="dxa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Нормативно-правове врегулювання нововведень в освіті, у дошкільній освіті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Як створити умови для ефективної та безпечної життєдіяльності дітей у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9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</w:t>
            </w:r>
          </w:p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1.4. 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1.4.1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Національно-патріотичне виховання дошкільників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509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1.4.2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Соціально-педагогічне партнерство громади та всіх учасників освітнього процесу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536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1.4.3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Освіта для сталого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1.4.4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Організація життєдіяльності дітей згідно з Санітарним регламентом для дошкільних навчальних закладів.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1.4.5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Ергономічна компетентність керівника як умова професійного розвитку педагогічного колективу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1.4.6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</w:rPr>
              <w:t>Цінність дошкільного дитинства: історія та сучасність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1.4.7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Ціннісні орієнтири сучасних дошкільників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передбачено годин </w:t>
            </w:r>
          </w:p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567" w:type="dxa"/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</w:tr>
      <w:tr w:rsidR="001B7989" w:rsidRPr="00826A54" w:rsidTr="008B0719">
        <w:trPr>
          <w:cantSplit/>
          <w:trHeight w:val="295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1B7989" w:rsidRPr="00826A54" w:rsidTr="008B0719">
        <w:trPr>
          <w:cantSplit/>
          <w:trHeight w:val="29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2.1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Інноваційна компетентність вихователя-методиста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10</w:t>
            </w:r>
          </w:p>
        </w:tc>
      </w:tr>
      <w:tr w:rsidR="001B7989" w:rsidRPr="00826A54" w:rsidTr="008B0719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2.1.1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заходи з упровадження сучасних стандартів якості дошкільної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2.1.2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Система підготовки до участі у професійних конкурсах педагогічних працівників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2.1.3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Методичні аспекти впровадження ефективних педагогічних технологій в освітній процес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2.1.4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алгоритм створення розвивального освітнього середовища в різних вікових групах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2.1.5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Інноваційна діяльність закладу дошкільної освіти: створення авторської освітньої програми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2.2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Психологічна компетентність вихователя-метдиста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</w:tr>
      <w:tr w:rsidR="001B7989" w:rsidRPr="00826A54" w:rsidTr="008B0719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2.2.1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Ризики  особистісного розвитку дитини «цифрового покоління»</w:t>
            </w:r>
          </w:p>
        </w:tc>
        <w:tc>
          <w:tcPr>
            <w:tcW w:w="567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267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2.2.2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Організація інклюзивної освіти в ЗДО</w:t>
            </w:r>
          </w:p>
        </w:tc>
        <w:tc>
          <w:tcPr>
            <w:tcW w:w="567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2.2.3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Методичні інструменти корекційної робота з порушень мовленнєвого розвитку дошкільників</w:t>
            </w:r>
          </w:p>
        </w:tc>
        <w:tc>
          <w:tcPr>
            <w:tcW w:w="567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262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2.3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Інформаційно-цифрова компетентність вихователя-методиста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2.3.1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Інформаційно-цифрова компетентність сучасного вихователя-методиста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2.4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Мовленнєва компетентність вихователя-методиста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2.4.1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Шляхи підвищення культури педагогічного спілкування вихователів-методистів ЗДО: онлайн- та офлайн- комунікація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45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Методична компетентність вихователя-методиста ЗДО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14</w:t>
            </w:r>
          </w:p>
        </w:tc>
      </w:tr>
      <w:tr w:rsidR="001B7989" w:rsidRPr="00826A54" w:rsidTr="008B0719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7989" w:rsidRPr="00826A54" w:rsidRDefault="001B7989" w:rsidP="008B0719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2.5.1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Актуальне нормативне, методичне та навчальне забезпечення освітнього процесу в ЗДО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7989" w:rsidRPr="00826A54" w:rsidRDefault="001B7989" w:rsidP="008B0719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2.5.2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Планування діяльності ЗДО. Контрольно-аналітична діяльність вихователя-методиста ЗДО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2.5.3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Практичні аспекти аналізу та проєктування занять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2.5.4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Моніторинг якості освітнього процесу в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2.6.5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Планування індивідуальної траєкторії професійного розвитку педагогічних працівників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709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2.5.6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Посилення якості проведення занять з фізичної культури в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709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2.5.7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Методичні та навчальні ресурси посилення роботи щодо формування логіко-математичного мислення в дітей дошкільного віку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34</w:t>
            </w:r>
          </w:p>
        </w:tc>
      </w:tr>
      <w:tr w:rsidR="001B7989" w:rsidRPr="00826A54" w:rsidTr="008B0719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2.6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 xml:space="preserve">Варіативна складова професійного модуля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</w:tr>
      <w:tr w:rsidR="001B7989" w:rsidRPr="00826A54" w:rsidTr="008B0719">
        <w:trPr>
          <w:cantSplit/>
          <w:trHeight w:val="388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2.6.1</w:t>
            </w:r>
          </w:p>
        </w:tc>
        <w:tc>
          <w:tcPr>
            <w:tcW w:w="45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Ділова документація вихователя-методиста  ЗДО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2.6.2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Запобігання проявам насильства стосовно дитини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306"/>
          <w:jc w:val="center"/>
        </w:trPr>
        <w:tc>
          <w:tcPr>
            <w:tcW w:w="851" w:type="dxa"/>
            <w:vMerge w:val="restart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.6.3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Сучасні здоров’язбережувальні технології в роботі з дошкільниками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2.6.4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Методична підтримка ігрової діяльності сучасних дітей дошкільного віку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2.6.5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Психологічні основи професійної комунікації в освітньому просторі ЗДО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</w:tr>
      <w:tr w:rsidR="001B7989" w:rsidRPr="00826A54" w:rsidTr="008B0719">
        <w:trPr>
          <w:cantSplit/>
          <w:trHeight w:val="253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1B7989" w:rsidRPr="00826A54" w:rsidTr="008B0719">
        <w:trPr>
          <w:cantSplit/>
          <w:trHeight w:val="1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3. Діагностико-аналітичний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3.1.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Настановне заняття. </w:t>
            </w:r>
          </w:p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127"/>
          <w:jc w:val="center"/>
        </w:trPr>
        <w:tc>
          <w:tcPr>
            <w:tcW w:w="851" w:type="dxa"/>
            <w:vMerge/>
            <w:textDirection w:val="btL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3.2.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592"/>
          <w:jc w:val="center"/>
        </w:trPr>
        <w:tc>
          <w:tcPr>
            <w:tcW w:w="851" w:type="dxa"/>
            <w:vMerge/>
            <w:textDirection w:val="btL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3.4.</w:t>
            </w:r>
          </w:p>
        </w:tc>
        <w:tc>
          <w:tcPr>
            <w:tcW w:w="4589" w:type="dxa"/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B7989" w:rsidRPr="00826A54" w:rsidRDefault="001B7989" w:rsidP="008B07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B7989" w:rsidRPr="00826A54" w:rsidTr="008B0719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7989" w:rsidRPr="00826A54" w:rsidRDefault="001B7989" w:rsidP="008B07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A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1B7989" w:rsidRDefault="001B7989" w:rsidP="001B7989">
      <w:pPr>
        <w:tabs>
          <w:tab w:val="left" w:pos="8265"/>
        </w:tabs>
        <w:rPr>
          <w:rFonts w:cs="Times New Roman"/>
          <w:lang w:val="uk-UA"/>
        </w:rPr>
      </w:pPr>
    </w:p>
    <w:sectPr w:rsidR="001B7989" w:rsidSect="0001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7989"/>
    <w:rsid w:val="0001602E"/>
    <w:rsid w:val="001B7989"/>
    <w:rsid w:val="006E3A3F"/>
    <w:rsid w:val="0077691B"/>
    <w:rsid w:val="008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7D21"/>
  <w15:docId w15:val="{B73266D8-EBE1-4148-B0A0-43188D21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8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7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79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1B798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Методисты</cp:lastModifiedBy>
  <cp:revision>4</cp:revision>
  <dcterms:created xsi:type="dcterms:W3CDTF">2021-05-07T08:57:00Z</dcterms:created>
  <dcterms:modified xsi:type="dcterms:W3CDTF">2021-05-07T12:47:00Z</dcterms:modified>
</cp:coreProperties>
</file>