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8B" w:rsidRPr="0037238B" w:rsidRDefault="0037238B" w:rsidP="0037238B">
      <w:pPr>
        <w:jc w:val="right"/>
        <w:rPr>
          <w:sz w:val="22"/>
          <w:lang w:val="uk-UA"/>
        </w:rPr>
      </w:pPr>
      <w:bookmarkStart w:id="0" w:name="_GoBack"/>
      <w:bookmarkEnd w:id="0"/>
      <w:r w:rsidRPr="0037238B">
        <w:rPr>
          <w:sz w:val="22"/>
          <w:lang w:val="uk-UA"/>
        </w:rPr>
        <w:t>02(</w:t>
      </w:r>
      <w:r w:rsidRPr="0037238B">
        <w:rPr>
          <w:sz w:val="22"/>
        </w:rPr>
        <w:t>2</w:t>
      </w:r>
      <w:r w:rsidRPr="0037238B">
        <w:rPr>
          <w:sz w:val="22"/>
          <w:lang w:val="uk-UA"/>
        </w:rPr>
        <w:t>1)05/0</w:t>
      </w:r>
      <w:r w:rsidR="00DD4F31">
        <w:rPr>
          <w:sz w:val="22"/>
          <w:lang w:val="uk-UA"/>
        </w:rPr>
        <w:t>5</w:t>
      </w:r>
    </w:p>
    <w:p w:rsidR="0037238B" w:rsidRPr="00C515C1" w:rsidRDefault="0037238B" w:rsidP="0037238B">
      <w:pPr>
        <w:rPr>
          <w:sz w:val="12"/>
          <w:lang w:val="uk-UA"/>
        </w:rPr>
      </w:pPr>
    </w:p>
    <w:p w:rsidR="0037238B" w:rsidRPr="0037238B" w:rsidRDefault="0037238B" w:rsidP="0037238B">
      <w:pPr>
        <w:jc w:val="center"/>
        <w:rPr>
          <w:b/>
          <w:bCs w:val="0"/>
          <w:iCs/>
          <w:sz w:val="26"/>
          <w:szCs w:val="26"/>
          <w:lang w:val="uk-UA"/>
        </w:rPr>
      </w:pPr>
      <w:r w:rsidRPr="0037238B">
        <w:rPr>
          <w:b/>
          <w:bCs w:val="0"/>
          <w:iCs/>
          <w:sz w:val="26"/>
          <w:szCs w:val="26"/>
          <w:lang w:val="uk-UA"/>
        </w:rPr>
        <w:t>ОСВІТНЯ ПРОГРАМА</w:t>
      </w:r>
    </w:p>
    <w:p w:rsidR="0037238B" w:rsidRPr="0037238B" w:rsidRDefault="0037238B" w:rsidP="0037238B">
      <w:pPr>
        <w:jc w:val="center"/>
        <w:rPr>
          <w:b/>
          <w:bCs w:val="0"/>
          <w:iCs/>
          <w:sz w:val="26"/>
          <w:szCs w:val="26"/>
        </w:rPr>
      </w:pPr>
      <w:r w:rsidRPr="0037238B">
        <w:rPr>
          <w:b/>
          <w:bCs w:val="0"/>
          <w:iCs/>
          <w:sz w:val="26"/>
          <w:szCs w:val="26"/>
          <w:lang w:val="uk-UA"/>
        </w:rPr>
        <w:t>фахового спецкурсу за напрямом</w:t>
      </w:r>
    </w:p>
    <w:p w:rsidR="0037238B" w:rsidRPr="0037238B" w:rsidRDefault="00DD4F31" w:rsidP="0037238B">
      <w:pPr>
        <w:widowControl w:val="0"/>
        <w:jc w:val="center"/>
        <w:outlineLvl w:val="0"/>
        <w:rPr>
          <w:b/>
          <w:bCs w:val="0"/>
          <w:i/>
          <w:kern w:val="28"/>
          <w:sz w:val="26"/>
          <w:szCs w:val="26"/>
          <w:lang w:val="uk-UA"/>
        </w:rPr>
      </w:pPr>
      <w:r>
        <w:rPr>
          <w:b/>
          <w:bCs w:val="0"/>
          <w:i/>
          <w:kern w:val="28"/>
          <w:sz w:val="26"/>
          <w:szCs w:val="26"/>
          <w:lang w:val="uk-UA"/>
        </w:rPr>
        <w:t>«</w:t>
      </w:r>
      <w:proofErr w:type="spellStart"/>
      <w:r>
        <w:rPr>
          <w:b/>
          <w:bCs w:val="0"/>
          <w:i/>
          <w:kern w:val="28"/>
          <w:sz w:val="26"/>
          <w:szCs w:val="26"/>
          <w:lang w:val="uk-UA"/>
        </w:rPr>
        <w:t>Харківщинознавство</w:t>
      </w:r>
      <w:proofErr w:type="spellEnd"/>
      <w:r w:rsidR="0037238B" w:rsidRPr="0037238B">
        <w:rPr>
          <w:b/>
          <w:bCs w:val="0"/>
          <w:i/>
          <w:kern w:val="28"/>
          <w:sz w:val="26"/>
          <w:szCs w:val="26"/>
          <w:lang w:val="uk-UA"/>
        </w:rPr>
        <w:t>»</w:t>
      </w:r>
    </w:p>
    <w:p w:rsidR="0037238B" w:rsidRPr="00DD4F31" w:rsidRDefault="0037238B" w:rsidP="0037238B">
      <w:pPr>
        <w:keepNext/>
        <w:jc w:val="center"/>
        <w:outlineLvl w:val="2"/>
        <w:rPr>
          <w:b/>
          <w:bCs w:val="0"/>
          <w:kern w:val="28"/>
          <w:sz w:val="24"/>
          <w:lang w:val="uk-UA"/>
        </w:rPr>
      </w:pPr>
      <w:bookmarkStart w:id="1" w:name="_Toc151404146"/>
      <w:bookmarkStart w:id="2" w:name="_Toc164365337"/>
    </w:p>
    <w:p w:rsidR="0037238B" w:rsidRPr="0037238B" w:rsidRDefault="00C1270D" w:rsidP="0037238B">
      <w:pPr>
        <w:keepNext/>
        <w:jc w:val="center"/>
        <w:outlineLvl w:val="2"/>
        <w:rPr>
          <w:b/>
          <w:i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ОРІЄНТОВНИЙ </w:t>
      </w:r>
      <w:r w:rsidR="0037238B" w:rsidRPr="0037238B">
        <w:rPr>
          <w:b/>
          <w:sz w:val="26"/>
          <w:szCs w:val="26"/>
          <w:lang w:val="uk-UA"/>
        </w:rPr>
        <w:t xml:space="preserve">НАВЧАЛЬНО-ТЕМАТИЧНИЙ ПЛАН </w:t>
      </w:r>
    </w:p>
    <w:p w:rsidR="0037238B" w:rsidRPr="0037238B" w:rsidRDefault="0037238B" w:rsidP="0037238B">
      <w:pPr>
        <w:tabs>
          <w:tab w:val="num" w:pos="0"/>
          <w:tab w:val="left" w:pos="426"/>
        </w:tabs>
        <w:jc w:val="center"/>
        <w:rPr>
          <w:i/>
          <w:sz w:val="26"/>
          <w:szCs w:val="26"/>
          <w:lang w:val="uk-UA"/>
        </w:rPr>
      </w:pPr>
      <w:r w:rsidRPr="0037238B">
        <w:rPr>
          <w:i/>
          <w:sz w:val="26"/>
          <w:szCs w:val="26"/>
          <w:lang w:val="uk-UA"/>
        </w:rPr>
        <w:t>(очна</w:t>
      </w:r>
      <w:r w:rsidR="00365EFD">
        <w:rPr>
          <w:i/>
          <w:sz w:val="26"/>
          <w:szCs w:val="26"/>
          <w:lang w:val="uk-UA"/>
        </w:rPr>
        <w:t xml:space="preserve"> </w:t>
      </w:r>
      <w:r w:rsidRPr="0037238B">
        <w:rPr>
          <w:i/>
          <w:sz w:val="26"/>
          <w:szCs w:val="26"/>
          <w:lang w:val="uk-UA"/>
        </w:rPr>
        <w:t>/</w:t>
      </w:r>
      <w:r w:rsidR="00365EFD">
        <w:rPr>
          <w:i/>
          <w:sz w:val="26"/>
          <w:szCs w:val="26"/>
          <w:lang w:val="uk-UA"/>
        </w:rPr>
        <w:t xml:space="preserve"> </w:t>
      </w:r>
      <w:r w:rsidRPr="0037238B">
        <w:rPr>
          <w:i/>
          <w:sz w:val="26"/>
          <w:szCs w:val="26"/>
          <w:lang w:val="uk-UA"/>
        </w:rPr>
        <w:t>дистанційна форма навчання – 30 год</w:t>
      </w:r>
      <w:r>
        <w:rPr>
          <w:i/>
          <w:sz w:val="26"/>
          <w:szCs w:val="26"/>
          <w:lang w:val="uk-UA"/>
        </w:rPr>
        <w:t xml:space="preserve">ин </w:t>
      </w:r>
      <w:r w:rsidRPr="0037238B">
        <w:rPr>
          <w:i/>
          <w:sz w:val="26"/>
          <w:szCs w:val="26"/>
          <w:lang w:val="uk-UA"/>
        </w:rPr>
        <w:t>/ 1 кредит)</w:t>
      </w:r>
    </w:p>
    <w:p w:rsidR="0037238B" w:rsidRPr="00DD4F31" w:rsidRDefault="0037238B" w:rsidP="0037238B">
      <w:pPr>
        <w:tabs>
          <w:tab w:val="num" w:pos="0"/>
          <w:tab w:val="left" w:pos="426"/>
        </w:tabs>
        <w:jc w:val="center"/>
        <w:rPr>
          <w:i/>
          <w:sz w:val="24"/>
          <w:lang w:val="uk-UA"/>
        </w:rPr>
      </w:pPr>
    </w:p>
    <w:tbl>
      <w:tblPr>
        <w:tblW w:w="10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723"/>
        <w:gridCol w:w="28"/>
        <w:gridCol w:w="6053"/>
        <w:gridCol w:w="468"/>
        <w:gridCol w:w="468"/>
        <w:gridCol w:w="468"/>
        <w:gridCol w:w="468"/>
        <w:gridCol w:w="567"/>
      </w:tblGrid>
      <w:tr w:rsidR="0037238B" w:rsidRPr="00411D66" w:rsidTr="00C515C1">
        <w:trPr>
          <w:cantSplit/>
          <w:trHeight w:val="1565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7238B" w:rsidRPr="00411D66" w:rsidRDefault="0037238B" w:rsidP="00E073D9">
            <w:pPr>
              <w:ind w:left="113" w:right="135"/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Назва навчальних модулів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</w:p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Зміст навчальних модулів</w:t>
            </w:r>
          </w:p>
        </w:tc>
        <w:tc>
          <w:tcPr>
            <w:tcW w:w="468" w:type="dxa"/>
            <w:tcBorders>
              <w:top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37238B" w:rsidRPr="00411D66" w:rsidRDefault="0037238B" w:rsidP="00E073D9">
            <w:pPr>
              <w:widowControl w:val="0"/>
              <w:tabs>
                <w:tab w:val="left" w:pos="426"/>
              </w:tabs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6" w:space="0" w:color="auto"/>
            </w:tcBorders>
            <w:textDirection w:val="btLr"/>
            <w:vAlign w:val="center"/>
          </w:tcPr>
          <w:p w:rsidR="0037238B" w:rsidRPr="00411D66" w:rsidRDefault="0037238B" w:rsidP="00E073D9">
            <w:pPr>
              <w:widowControl w:val="0"/>
              <w:tabs>
                <w:tab w:val="left" w:pos="426"/>
              </w:tabs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468" w:type="dxa"/>
            <w:tcBorders>
              <w:top w:val="single" w:sz="12" w:space="0" w:color="auto"/>
            </w:tcBorders>
            <w:textDirection w:val="btLr"/>
            <w:vAlign w:val="center"/>
          </w:tcPr>
          <w:p w:rsidR="0037238B" w:rsidRPr="00411D66" w:rsidRDefault="0037238B" w:rsidP="00E073D9">
            <w:pPr>
              <w:widowControl w:val="0"/>
              <w:tabs>
                <w:tab w:val="left" w:pos="426"/>
              </w:tabs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Семінарські</w:t>
            </w:r>
          </w:p>
        </w:tc>
        <w:tc>
          <w:tcPr>
            <w:tcW w:w="468" w:type="dxa"/>
            <w:tcBorders>
              <w:top w:val="single" w:sz="12" w:space="0" w:color="auto"/>
            </w:tcBorders>
            <w:textDirection w:val="btLr"/>
            <w:vAlign w:val="center"/>
          </w:tcPr>
          <w:p w:rsidR="0037238B" w:rsidRPr="00411D66" w:rsidRDefault="0037238B" w:rsidP="00E073D9">
            <w:pPr>
              <w:widowControl w:val="0"/>
              <w:tabs>
                <w:tab w:val="left" w:pos="426"/>
              </w:tabs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en-US"/>
              </w:rPr>
              <w:t xml:space="preserve">Online </w:t>
            </w:r>
            <w:r w:rsidRPr="00411D66">
              <w:rPr>
                <w:b/>
                <w:bCs w:val="0"/>
                <w:sz w:val="22"/>
                <w:szCs w:val="22"/>
                <w:lang w:val="uk-UA"/>
              </w:rPr>
              <w:t>навч</w:t>
            </w:r>
            <w:r>
              <w:rPr>
                <w:b/>
                <w:bCs w:val="0"/>
                <w:sz w:val="22"/>
                <w:szCs w:val="22"/>
                <w:lang w:val="uk-UA"/>
              </w:rPr>
              <w:t>ання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7238B" w:rsidRPr="00411D66" w:rsidRDefault="0037238B" w:rsidP="00E073D9">
            <w:pPr>
              <w:widowControl w:val="0"/>
              <w:tabs>
                <w:tab w:val="left" w:pos="426"/>
              </w:tabs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 xml:space="preserve">Усього </w:t>
            </w:r>
          </w:p>
        </w:tc>
      </w:tr>
      <w:tr w:rsidR="0037238B" w:rsidRPr="00411D66" w:rsidTr="0037238B">
        <w:trPr>
          <w:trHeight w:val="86"/>
        </w:trPr>
        <w:tc>
          <w:tcPr>
            <w:tcW w:w="1012" w:type="dxa"/>
            <w:vMerge w:val="restart"/>
            <w:tcBorders>
              <w:left w:val="single" w:sz="12" w:space="0" w:color="auto"/>
            </w:tcBorders>
            <w:textDirection w:val="btLr"/>
          </w:tcPr>
          <w:p w:rsidR="0037238B" w:rsidRPr="00411D66" w:rsidRDefault="0037238B" w:rsidP="00E073D9">
            <w:pPr>
              <w:ind w:left="113" w:right="113"/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1. Професійний</w:t>
            </w:r>
          </w:p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</w:p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</w:tcBorders>
          </w:tcPr>
          <w:p w:rsidR="0037238B" w:rsidRPr="00411D66" w:rsidRDefault="0037238B" w:rsidP="00E073D9">
            <w:pPr>
              <w:rPr>
                <w:bCs w:val="0"/>
                <w:iCs/>
                <w:sz w:val="22"/>
                <w:szCs w:val="22"/>
              </w:rPr>
            </w:pPr>
            <w:r w:rsidRPr="00411D66">
              <w:rPr>
                <w:b/>
                <w:iCs/>
                <w:sz w:val="22"/>
                <w:szCs w:val="22"/>
                <w:lang w:val="uk-UA"/>
              </w:rPr>
              <w:t>1. Професійний модуль</w:t>
            </w:r>
          </w:p>
        </w:tc>
        <w:tc>
          <w:tcPr>
            <w:tcW w:w="468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</w:tr>
      <w:tr w:rsidR="00DD4F31" w:rsidRPr="00411D66" w:rsidTr="000D33F3">
        <w:trPr>
          <w:trHeight w:val="344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 xml:space="preserve">1.1 </w:t>
            </w:r>
          </w:p>
        </w:tc>
        <w:tc>
          <w:tcPr>
            <w:tcW w:w="6053" w:type="dxa"/>
            <w:tcBorders>
              <w:top w:val="single" w:sz="8" w:space="0" w:color="auto"/>
              <w:bottom w:val="single" w:sz="4" w:space="0" w:color="auto"/>
            </w:tcBorders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Стратегія сучасної краєзнавчої освіти. Програмно-методичне забезпечення спецкурсу «</w:t>
            </w:r>
            <w:proofErr w:type="spellStart"/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Харківщинознавство</w:t>
            </w:r>
            <w:proofErr w:type="spellEnd"/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»</w:t>
            </w:r>
          </w:p>
        </w:tc>
        <w:tc>
          <w:tcPr>
            <w:tcW w:w="468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8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8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0D33F3">
        <w:trPr>
          <w:trHeight w:val="353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 xml:space="preserve">1.2 </w:t>
            </w:r>
          </w:p>
        </w:tc>
        <w:tc>
          <w:tcPr>
            <w:tcW w:w="6053" w:type="dxa"/>
            <w:tcBorders>
              <w:top w:val="single" w:sz="4" w:space="0" w:color="auto"/>
            </w:tcBorders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 xml:space="preserve">Науково-методичні основи побудови якісного уроку </w:t>
            </w:r>
            <w:proofErr w:type="spellStart"/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Харківщинознавства</w:t>
            </w:r>
            <w:proofErr w:type="spellEnd"/>
          </w:p>
        </w:tc>
        <w:tc>
          <w:tcPr>
            <w:tcW w:w="468" w:type="dxa"/>
            <w:tcBorders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0D33F3">
        <w:trPr>
          <w:trHeight w:val="532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1.3</w:t>
            </w:r>
          </w:p>
        </w:tc>
        <w:tc>
          <w:tcPr>
            <w:tcW w:w="6053" w:type="dxa"/>
            <w:tcBorders>
              <w:top w:val="single" w:sz="4" w:space="0" w:color="auto"/>
            </w:tcBorders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 xml:space="preserve">Територія як об’єднуючий елемент краєзнавчих досліджень. Унікальність природних умов і ресурсів рідного краю </w:t>
            </w:r>
          </w:p>
        </w:tc>
        <w:tc>
          <w:tcPr>
            <w:tcW w:w="468" w:type="dxa"/>
            <w:tcBorders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tcBorders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0D33F3">
        <w:trPr>
          <w:trHeight w:val="532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1.4</w:t>
            </w:r>
          </w:p>
        </w:tc>
        <w:tc>
          <w:tcPr>
            <w:tcW w:w="6053" w:type="dxa"/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Археологічні дослідження на території Харківщини</w:t>
            </w:r>
          </w:p>
        </w:tc>
        <w:tc>
          <w:tcPr>
            <w:tcW w:w="468" w:type="dxa"/>
            <w:tcBorders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0D33F3">
        <w:trPr>
          <w:trHeight w:val="143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  <w:tcBorders>
              <w:bottom w:val="single" w:sz="6" w:space="0" w:color="auto"/>
            </w:tcBorders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1.5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Найдавніші часи та середньовіччя як предмет історико-краєзнавчих досліджень</w:t>
            </w:r>
          </w:p>
        </w:tc>
        <w:tc>
          <w:tcPr>
            <w:tcW w:w="4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0D33F3"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1.6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 xml:space="preserve">Історичний поступ Слобідського краю в XVI – ХІХ століттях 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0D33F3">
        <w:trPr>
          <w:trHeight w:val="615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</w:tcBorders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1.7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Ключові події в історії Харківщини ХХ століття</w:t>
            </w:r>
          </w:p>
        </w:tc>
        <w:tc>
          <w:tcPr>
            <w:tcW w:w="4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0D33F3">
        <w:trPr>
          <w:trHeight w:val="143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1.8</w:t>
            </w:r>
          </w:p>
        </w:tc>
        <w:tc>
          <w:tcPr>
            <w:tcW w:w="6053" w:type="dxa"/>
            <w:tcBorders>
              <w:top w:val="single" w:sz="4" w:space="0" w:color="auto"/>
            </w:tcBorders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Матеріальна і духовна культура Слобожанщини: від витоків до сучасності</w:t>
            </w:r>
          </w:p>
        </w:tc>
        <w:tc>
          <w:tcPr>
            <w:tcW w:w="468" w:type="dxa"/>
            <w:tcBorders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tcBorders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37238B">
        <w:trPr>
          <w:trHeight w:val="143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1.9</w:t>
            </w:r>
          </w:p>
        </w:tc>
        <w:tc>
          <w:tcPr>
            <w:tcW w:w="6053" w:type="dxa"/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Слобожани. Кількісні і якісні характеристики системи населення Харківської області</w:t>
            </w:r>
          </w:p>
        </w:tc>
        <w:tc>
          <w:tcPr>
            <w:tcW w:w="468" w:type="dxa"/>
            <w:tcBorders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0D33F3">
        <w:trPr>
          <w:trHeight w:val="143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1.10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Особливості економічного розвитку Харківщини в умовах переходу до ринкової системи</w:t>
            </w:r>
          </w:p>
        </w:tc>
        <w:tc>
          <w:tcPr>
            <w:tcW w:w="468" w:type="dxa"/>
            <w:tcBorders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0D33F3">
        <w:trPr>
          <w:trHeight w:val="143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1.11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 xml:space="preserve">Сучасні екологічні проблеми і природоохоронна діяльність на Харківщині </w:t>
            </w:r>
          </w:p>
        </w:tc>
        <w:tc>
          <w:tcPr>
            <w:tcW w:w="468" w:type="dxa"/>
            <w:tcBorders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0D33F3">
        <w:trPr>
          <w:trHeight w:val="143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1.12</w:t>
            </w:r>
          </w:p>
        </w:tc>
        <w:tc>
          <w:tcPr>
            <w:tcW w:w="6053" w:type="dxa"/>
            <w:tcBorders>
              <w:top w:val="single" w:sz="4" w:space="0" w:color="auto"/>
            </w:tcBorders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b/>
                <w:bCs w:val="0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 xml:space="preserve">Сучасні підходи до організації </w:t>
            </w:r>
            <w:proofErr w:type="spellStart"/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туристсько</w:t>
            </w:r>
            <w:proofErr w:type="spellEnd"/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-краєзнавчої роботи</w:t>
            </w:r>
          </w:p>
        </w:tc>
        <w:tc>
          <w:tcPr>
            <w:tcW w:w="468" w:type="dxa"/>
            <w:tcBorders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DD4F31" w:rsidRPr="00411D66" w:rsidTr="0037238B">
        <w:trPr>
          <w:trHeight w:val="143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gridSpan w:val="2"/>
          </w:tcPr>
          <w:p w:rsidR="00DD4F31" w:rsidRPr="00411D66" w:rsidRDefault="00DD4F31" w:rsidP="00DD4F31">
            <w:pPr>
              <w:rPr>
                <w:iCs/>
                <w:sz w:val="22"/>
                <w:szCs w:val="22"/>
                <w:lang w:val="uk-UA"/>
              </w:rPr>
            </w:pPr>
            <w:r w:rsidRPr="00411D66">
              <w:rPr>
                <w:iCs/>
                <w:sz w:val="22"/>
                <w:szCs w:val="22"/>
                <w:lang w:val="uk-UA"/>
              </w:rPr>
              <w:t>1.13</w:t>
            </w:r>
          </w:p>
        </w:tc>
        <w:tc>
          <w:tcPr>
            <w:tcW w:w="6053" w:type="dxa"/>
          </w:tcPr>
          <w:p w:rsidR="00DD4F31" w:rsidRPr="00DD4F31" w:rsidRDefault="00DD4F31" w:rsidP="00DD4F31">
            <w:pPr>
              <w:spacing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 xml:space="preserve">Використання ІКТ в учнівській </w:t>
            </w:r>
            <w:proofErr w:type="spellStart"/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>проєктній</w:t>
            </w:r>
            <w:proofErr w:type="spellEnd"/>
            <w:r w:rsidRPr="00DD4F31">
              <w:rPr>
                <w:rFonts w:eastAsia="Calibri"/>
                <w:sz w:val="22"/>
                <w:szCs w:val="22"/>
                <w:lang w:val="uk-UA" w:eastAsia="en-US"/>
              </w:rPr>
              <w:t xml:space="preserve"> діяльності з краєзнавства</w:t>
            </w:r>
          </w:p>
        </w:tc>
        <w:tc>
          <w:tcPr>
            <w:tcW w:w="468" w:type="dxa"/>
            <w:tcBorders>
              <w:righ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left w:val="single" w:sz="6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4F31" w:rsidRPr="00411D66" w:rsidRDefault="00DD4F31" w:rsidP="00DD4F31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37238B" w:rsidRPr="00411D66" w:rsidTr="0037238B">
        <w:trPr>
          <w:trHeight w:val="259"/>
        </w:trPr>
        <w:tc>
          <w:tcPr>
            <w:tcW w:w="781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37238B" w:rsidRPr="00411D66" w:rsidRDefault="0037238B" w:rsidP="00E073D9">
            <w:pPr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Разом передбачено годин за планом</w:t>
            </w:r>
          </w:p>
        </w:tc>
        <w:tc>
          <w:tcPr>
            <w:tcW w:w="46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24</w:t>
            </w:r>
          </w:p>
        </w:tc>
      </w:tr>
      <w:tr w:rsidR="0037238B" w:rsidRPr="00411D66" w:rsidTr="0037238B">
        <w:trPr>
          <w:trHeight w:val="259"/>
        </w:trPr>
        <w:tc>
          <w:tcPr>
            <w:tcW w:w="7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38B" w:rsidRPr="00411D66" w:rsidRDefault="0037238B" w:rsidP="00E073D9">
            <w:pPr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Разом годин на модуль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>
              <w:rPr>
                <w:b/>
                <w:bCs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>
              <w:rPr>
                <w:b/>
                <w:bCs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>
              <w:rPr>
                <w:b/>
                <w:bCs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26</w:t>
            </w:r>
          </w:p>
        </w:tc>
      </w:tr>
      <w:tr w:rsidR="0037238B" w:rsidRPr="00411D66" w:rsidTr="0037238B">
        <w:trPr>
          <w:trHeight w:val="267"/>
        </w:trPr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2. Діагностико-аналітичний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:rsidR="0037238B" w:rsidRPr="00411D66" w:rsidRDefault="0037238B" w:rsidP="00E073D9">
            <w:pPr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2.1</w:t>
            </w:r>
          </w:p>
        </w:tc>
        <w:tc>
          <w:tcPr>
            <w:tcW w:w="6081" w:type="dxa"/>
            <w:gridSpan w:val="2"/>
            <w:tcBorders>
              <w:top w:val="single" w:sz="12" w:space="0" w:color="auto"/>
            </w:tcBorders>
          </w:tcPr>
          <w:p w:rsidR="0037238B" w:rsidRPr="00411D66" w:rsidRDefault="00DD4F31" w:rsidP="00DD4F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Настановне заняття</w:t>
            </w:r>
          </w:p>
        </w:tc>
        <w:tc>
          <w:tcPr>
            <w:tcW w:w="46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tcBorders>
              <w:top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37238B" w:rsidRPr="00411D66" w:rsidTr="0037238B">
        <w:trPr>
          <w:trHeight w:val="1100"/>
        </w:trPr>
        <w:tc>
          <w:tcPr>
            <w:tcW w:w="10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238B" w:rsidRPr="00411D66" w:rsidRDefault="0037238B" w:rsidP="00E073D9">
            <w:pPr>
              <w:rPr>
                <w:b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37238B" w:rsidRPr="00411D66" w:rsidRDefault="0037238B" w:rsidP="00E073D9">
            <w:pPr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 xml:space="preserve">2.2 </w:t>
            </w:r>
          </w:p>
        </w:tc>
        <w:tc>
          <w:tcPr>
            <w:tcW w:w="6081" w:type="dxa"/>
            <w:gridSpan w:val="2"/>
            <w:tcBorders>
              <w:bottom w:val="single" w:sz="12" w:space="0" w:color="auto"/>
            </w:tcBorders>
          </w:tcPr>
          <w:p w:rsidR="0037238B" w:rsidRPr="00411D66" w:rsidRDefault="0037238B" w:rsidP="00E073D9">
            <w:pPr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Конференція з обміну досвідом</w:t>
            </w:r>
          </w:p>
        </w:tc>
        <w:tc>
          <w:tcPr>
            <w:tcW w:w="46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sz w:val="22"/>
                <w:szCs w:val="22"/>
                <w:lang w:val="uk-UA"/>
              </w:rPr>
            </w:pPr>
            <w:r w:rsidRPr="00411D66">
              <w:rPr>
                <w:sz w:val="22"/>
                <w:szCs w:val="22"/>
                <w:lang w:val="uk-UA"/>
              </w:rPr>
              <w:t>2</w:t>
            </w:r>
          </w:p>
        </w:tc>
      </w:tr>
      <w:tr w:rsidR="0037238B" w:rsidRPr="00411D66" w:rsidTr="0037238B">
        <w:trPr>
          <w:trHeight w:val="280"/>
        </w:trPr>
        <w:tc>
          <w:tcPr>
            <w:tcW w:w="7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38B" w:rsidRPr="00411D66" w:rsidRDefault="0037238B" w:rsidP="00E073D9">
            <w:pPr>
              <w:tabs>
                <w:tab w:val="left" w:pos="426"/>
              </w:tabs>
              <w:jc w:val="both"/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Разом годин на модуль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>
              <w:rPr>
                <w:b/>
                <w:bCs w:val="0"/>
                <w:sz w:val="22"/>
                <w:szCs w:val="22"/>
                <w:lang w:val="uk-UA"/>
              </w:rPr>
              <w:t>4</w:t>
            </w:r>
          </w:p>
        </w:tc>
      </w:tr>
      <w:tr w:rsidR="0037238B" w:rsidRPr="00411D66" w:rsidTr="0037238B">
        <w:trPr>
          <w:trHeight w:val="280"/>
        </w:trPr>
        <w:tc>
          <w:tcPr>
            <w:tcW w:w="78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38B" w:rsidRPr="00411D66" w:rsidRDefault="0037238B" w:rsidP="00E073D9">
            <w:pPr>
              <w:tabs>
                <w:tab w:val="left" w:pos="426"/>
              </w:tabs>
              <w:jc w:val="right"/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Разом годин за модулями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11D66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11D66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38B" w:rsidRPr="00411D66" w:rsidRDefault="0037238B" w:rsidP="00E073D9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 w:rsidRPr="00411D66">
              <w:rPr>
                <w:b/>
                <w:bCs w:val="0"/>
                <w:sz w:val="22"/>
                <w:szCs w:val="22"/>
                <w:lang w:val="uk-UA"/>
              </w:rPr>
              <w:t>30</w:t>
            </w:r>
          </w:p>
        </w:tc>
      </w:tr>
      <w:bookmarkEnd w:id="1"/>
      <w:bookmarkEnd w:id="2"/>
    </w:tbl>
    <w:p w:rsidR="004B02B3" w:rsidRPr="00DD4F31" w:rsidRDefault="004B02B3" w:rsidP="00DD4F31">
      <w:pPr>
        <w:tabs>
          <w:tab w:val="num" w:pos="0"/>
          <w:tab w:val="left" w:pos="426"/>
        </w:tabs>
        <w:rPr>
          <w:sz w:val="20"/>
          <w:szCs w:val="20"/>
        </w:rPr>
      </w:pPr>
    </w:p>
    <w:sectPr w:rsidR="004B02B3" w:rsidRPr="00DD4F31" w:rsidSect="008721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2F"/>
    <w:rsid w:val="00365EFD"/>
    <w:rsid w:val="0037238B"/>
    <w:rsid w:val="004B02B3"/>
    <w:rsid w:val="0085142F"/>
    <w:rsid w:val="0087216B"/>
    <w:rsid w:val="00C1270D"/>
    <w:rsid w:val="00C515C1"/>
    <w:rsid w:val="00D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FA7A3-CC81-4291-AABF-81E29480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8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8</cp:revision>
  <dcterms:created xsi:type="dcterms:W3CDTF">2021-04-06T06:12:00Z</dcterms:created>
  <dcterms:modified xsi:type="dcterms:W3CDTF">2021-04-26T11:45:00Z</dcterms:modified>
</cp:coreProperties>
</file>