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EF" w:rsidRPr="00C87EE6" w:rsidRDefault="003701EF" w:rsidP="003701EF">
      <w:pPr>
        <w:spacing w:after="0" w:line="240" w:lineRule="auto"/>
        <w:jc w:val="right"/>
        <w:rPr>
          <w:rFonts w:ascii="Times New Roman" w:hAnsi="Times New Roman" w:cs="Times New Roman"/>
          <w:sz w:val="20"/>
          <w:lang w:val="uk-UA"/>
        </w:rPr>
      </w:pPr>
      <w:r w:rsidRPr="00C87EE6">
        <w:rPr>
          <w:rFonts w:ascii="Times New Roman" w:hAnsi="Times New Roman" w:cs="Times New Roman"/>
          <w:sz w:val="20"/>
          <w:lang w:val="uk-UA"/>
        </w:rPr>
        <w:t>07(21)02</w:t>
      </w:r>
    </w:p>
    <w:p w:rsidR="003701EF" w:rsidRPr="00C87EE6" w:rsidRDefault="003701EF" w:rsidP="003701E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3701EF" w:rsidRPr="00C87EE6" w:rsidRDefault="003701EF" w:rsidP="0037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87EE6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КОМУНАЛЬНИЙ ВИЩИЙ НАВЧАЛЬНИЙ ЗАКЛАД </w:t>
      </w:r>
    </w:p>
    <w:p w:rsidR="003701EF" w:rsidRPr="00C87EE6" w:rsidRDefault="003701EF" w:rsidP="0037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87EE6">
        <w:rPr>
          <w:rFonts w:ascii="Times New Roman" w:hAnsi="Times New Roman" w:cs="Times New Roman"/>
          <w:b/>
          <w:bCs/>
          <w:sz w:val="24"/>
          <w:szCs w:val="28"/>
          <w:lang w:val="uk-UA"/>
        </w:rPr>
        <w:t>«ХАРКІВСЬКА АКАДЕМІЯ НЕПЕРЕРВНОЇ ОСВІТИ»</w:t>
      </w:r>
    </w:p>
    <w:p w:rsidR="003701EF" w:rsidRPr="00C87EE6" w:rsidRDefault="003701EF" w:rsidP="0037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Cs/>
          <w:szCs w:val="28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1EF" w:rsidRPr="00C87EE6" w:rsidRDefault="003701EF" w:rsidP="003701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1A0500" w:rsidRPr="007B2138" w:rsidTr="0002288C">
        <w:tc>
          <w:tcPr>
            <w:tcW w:w="2492" w:type="pct"/>
          </w:tcPr>
          <w:p w:rsidR="001A0500" w:rsidRPr="007B2138" w:rsidRDefault="001A0500" w:rsidP="0002288C">
            <w:pPr>
              <w:rPr>
                <w:bCs/>
                <w:lang w:val="uk-UA"/>
              </w:rPr>
            </w:pPr>
          </w:p>
        </w:tc>
        <w:tc>
          <w:tcPr>
            <w:tcW w:w="2508" w:type="pct"/>
          </w:tcPr>
          <w:p w:rsidR="001A0500" w:rsidRPr="007B2138" w:rsidRDefault="001A0500" w:rsidP="0002288C">
            <w:pPr>
              <w:rPr>
                <w:bCs/>
                <w:lang w:val="uk-UA"/>
              </w:rPr>
            </w:pPr>
          </w:p>
        </w:tc>
      </w:tr>
      <w:tr w:rsidR="001A0500" w:rsidRPr="00AD6E84" w:rsidTr="0002288C">
        <w:tc>
          <w:tcPr>
            <w:tcW w:w="2492" w:type="pct"/>
          </w:tcPr>
          <w:p w:rsidR="001A0500" w:rsidRPr="001A0500" w:rsidRDefault="001A0500" w:rsidP="001A0500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500"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1A0500" w:rsidRPr="001A0500" w:rsidRDefault="001A0500" w:rsidP="001A0500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500">
              <w:rPr>
                <w:rFonts w:ascii="Times New Roman" w:hAnsi="Times New Roman" w:cs="Times New Roman"/>
                <w:lang w:val="uk-UA"/>
              </w:rPr>
              <w:t xml:space="preserve">Проректор з навчальної роботи </w:t>
            </w:r>
          </w:p>
          <w:p w:rsidR="001A0500" w:rsidRPr="001A0500" w:rsidRDefault="001A0500" w:rsidP="001A050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500">
              <w:rPr>
                <w:rFonts w:ascii="Times New Roman" w:hAnsi="Times New Roman" w:cs="Times New Roman"/>
                <w:i/>
                <w:lang w:val="uk-UA"/>
              </w:rPr>
              <w:t xml:space="preserve">підписано  </w:t>
            </w:r>
            <w:r w:rsidRPr="001A0500">
              <w:rPr>
                <w:rFonts w:ascii="Times New Roman" w:hAnsi="Times New Roman" w:cs="Times New Roman"/>
                <w:lang w:val="uk-UA"/>
              </w:rPr>
              <w:t>С.А. Мельник</w:t>
            </w:r>
          </w:p>
          <w:p w:rsidR="001A0500" w:rsidRPr="001A0500" w:rsidRDefault="001A0500" w:rsidP="001A0500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500">
              <w:rPr>
                <w:rFonts w:ascii="Times New Roman" w:hAnsi="Times New Roman" w:cs="Times New Roman"/>
                <w:lang w:val="uk-UA"/>
              </w:rPr>
              <w:t>«04» 01. 2021</w:t>
            </w:r>
          </w:p>
        </w:tc>
        <w:tc>
          <w:tcPr>
            <w:tcW w:w="2508" w:type="pct"/>
          </w:tcPr>
          <w:p w:rsidR="001A0500" w:rsidRPr="001A0500" w:rsidRDefault="001A0500" w:rsidP="001A0500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500">
              <w:rPr>
                <w:rFonts w:ascii="Times New Roman" w:hAnsi="Times New Roman" w:cs="Times New Roman"/>
                <w:lang w:val="uk-UA"/>
              </w:rPr>
              <w:t xml:space="preserve">ЗАТВЕРДЖЕНО </w:t>
            </w:r>
          </w:p>
          <w:p w:rsidR="001A0500" w:rsidRPr="001A0500" w:rsidRDefault="001A0500" w:rsidP="001A0500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500">
              <w:rPr>
                <w:rFonts w:ascii="Times New Roman" w:hAnsi="Times New Roman" w:cs="Times New Roman"/>
                <w:lang w:val="uk-UA"/>
              </w:rPr>
              <w:t>Вченою радою</w:t>
            </w:r>
          </w:p>
          <w:p w:rsidR="001A0500" w:rsidRPr="001A0500" w:rsidRDefault="001A0500" w:rsidP="001A0500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500">
              <w:rPr>
                <w:rFonts w:ascii="Times New Roman" w:hAnsi="Times New Roman" w:cs="Times New Roman"/>
                <w:lang w:val="uk-UA"/>
              </w:rPr>
              <w:t>КВНЗ «Харківська академія</w:t>
            </w:r>
          </w:p>
          <w:p w:rsidR="001A0500" w:rsidRPr="001A0500" w:rsidRDefault="001A0500" w:rsidP="001A0500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500">
              <w:rPr>
                <w:rFonts w:ascii="Times New Roman" w:hAnsi="Times New Roman" w:cs="Times New Roman"/>
                <w:lang w:val="uk-UA"/>
              </w:rPr>
              <w:t xml:space="preserve">неперервної освіти» </w:t>
            </w:r>
          </w:p>
          <w:p w:rsidR="001A0500" w:rsidRPr="001A0500" w:rsidRDefault="001A0500" w:rsidP="001A0500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500">
              <w:rPr>
                <w:rFonts w:ascii="Times New Roman" w:hAnsi="Times New Roman" w:cs="Times New Roman"/>
                <w:lang w:val="uk-UA"/>
              </w:rPr>
              <w:t>протокол № 5 від «28» грудня 2020</w:t>
            </w:r>
          </w:p>
          <w:p w:rsidR="001A0500" w:rsidRPr="001A0500" w:rsidRDefault="001A0500" w:rsidP="001A0500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500">
              <w:rPr>
                <w:rFonts w:ascii="Times New Roman" w:hAnsi="Times New Roman" w:cs="Times New Roman"/>
                <w:lang w:val="uk-UA"/>
              </w:rPr>
              <w:t>Голова вченої ради</w:t>
            </w:r>
          </w:p>
          <w:p w:rsidR="001A0500" w:rsidRPr="001A0500" w:rsidRDefault="001A0500" w:rsidP="001A0500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500">
              <w:rPr>
                <w:rFonts w:ascii="Times New Roman" w:hAnsi="Times New Roman" w:cs="Times New Roman"/>
                <w:i/>
                <w:lang w:val="uk-UA"/>
              </w:rPr>
              <w:t>підписано</w:t>
            </w:r>
            <w:r w:rsidRPr="001A0500">
              <w:rPr>
                <w:rFonts w:ascii="Times New Roman" w:hAnsi="Times New Roman" w:cs="Times New Roman"/>
                <w:lang w:val="uk-UA"/>
              </w:rPr>
              <w:t xml:space="preserve"> Л.Д. </w:t>
            </w:r>
            <w:proofErr w:type="spellStart"/>
            <w:r w:rsidRPr="001A0500">
              <w:rPr>
                <w:rFonts w:ascii="Times New Roman" w:hAnsi="Times New Roman" w:cs="Times New Roman"/>
                <w:lang w:val="uk-UA"/>
              </w:rPr>
              <w:t>Покроєва</w:t>
            </w:r>
            <w:proofErr w:type="spellEnd"/>
          </w:p>
          <w:p w:rsidR="001A0500" w:rsidRPr="001A0500" w:rsidRDefault="001A0500" w:rsidP="001A0500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0500">
              <w:rPr>
                <w:rFonts w:ascii="Times New Roman" w:hAnsi="Times New Roman" w:cs="Times New Roman"/>
                <w:lang w:val="uk-UA"/>
              </w:rPr>
              <w:t>«04» 01. 2021</w:t>
            </w:r>
          </w:p>
          <w:p w:rsidR="001A0500" w:rsidRPr="001A0500" w:rsidRDefault="001A0500" w:rsidP="001A0500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701EF" w:rsidRPr="00C87EE6" w:rsidRDefault="003701EF" w:rsidP="003701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01EF" w:rsidRPr="00C87EE6" w:rsidRDefault="003701EF" w:rsidP="003701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01EF" w:rsidRPr="00C87EE6" w:rsidRDefault="003701EF" w:rsidP="003701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701EF" w:rsidRPr="00C87EE6" w:rsidRDefault="003701EF" w:rsidP="003701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C87EE6" w:rsidRDefault="003701EF" w:rsidP="0037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87E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КОМПЛЕКСНА ПРОГРАМА </w:t>
      </w:r>
    </w:p>
    <w:p w:rsidR="003701EF" w:rsidRPr="00C87EE6" w:rsidRDefault="003701EF" w:rsidP="0037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C87EE6" w:rsidRDefault="003701EF" w:rsidP="0037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87E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підвищення кваліфікації педагогічних працівників </w:t>
      </w:r>
    </w:p>
    <w:p w:rsidR="003701EF" w:rsidRPr="00C87EE6" w:rsidRDefault="003701EF" w:rsidP="0037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3701EF" w:rsidRDefault="003701EF" w:rsidP="0037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01EF">
        <w:rPr>
          <w:rFonts w:ascii="Times New Roman" w:hAnsi="Times New Roman" w:cs="Times New Roman"/>
          <w:b/>
          <w:bCs/>
          <w:sz w:val="24"/>
          <w:szCs w:val="24"/>
          <w:lang w:val="uk-UA"/>
        </w:rPr>
        <w:t>з інформатики та математики</w:t>
      </w:r>
    </w:p>
    <w:p w:rsidR="003701EF" w:rsidRPr="00C87EE6" w:rsidRDefault="003701EF" w:rsidP="003701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C87EE6" w:rsidRDefault="003701EF" w:rsidP="00370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1EF" w:rsidRPr="00C87EE6" w:rsidRDefault="003701EF" w:rsidP="00370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7EE6">
        <w:rPr>
          <w:rFonts w:ascii="Times New Roman" w:hAnsi="Times New Roman" w:cs="Times New Roman"/>
          <w:b/>
          <w:sz w:val="24"/>
          <w:szCs w:val="24"/>
          <w:lang w:val="uk-UA"/>
        </w:rPr>
        <w:t>Харків 2021</w:t>
      </w:r>
    </w:p>
    <w:p w:rsidR="003701EF" w:rsidRPr="00C87EE6" w:rsidRDefault="003701EF" w:rsidP="003701EF">
      <w:pPr>
        <w:pStyle w:val="1"/>
        <w:spacing w:before="0" w:after="0"/>
        <w:jc w:val="center"/>
        <w:rPr>
          <w:rFonts w:ascii="Times New Roman" w:hAnsi="Times New Roman"/>
        </w:rPr>
      </w:pPr>
      <w:r w:rsidRPr="00C87EE6">
        <w:rPr>
          <w:rFonts w:ascii="Times New Roman" w:hAnsi="Times New Roman"/>
          <w:iCs/>
          <w:szCs w:val="28"/>
        </w:rPr>
        <w:br w:type="page"/>
      </w:r>
    </w:p>
    <w:p w:rsidR="003701EF" w:rsidRPr="00C87EE6" w:rsidRDefault="003701EF" w:rsidP="003701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</w:pPr>
      <w:bookmarkStart w:id="0" w:name="_Toc22808409"/>
      <w:bookmarkStart w:id="1" w:name="_Toc23409400"/>
      <w:bookmarkStart w:id="2" w:name="_Toc29981561"/>
    </w:p>
    <w:p w:rsidR="003701EF" w:rsidRPr="00C87EE6" w:rsidRDefault="003701EF" w:rsidP="003701EF">
      <w:pPr>
        <w:pStyle w:val="1"/>
        <w:spacing w:before="0" w:after="0"/>
        <w:jc w:val="center"/>
        <w:rPr>
          <w:rFonts w:ascii="Times New Roman" w:hAnsi="Times New Roman"/>
        </w:rPr>
      </w:pPr>
      <w:r w:rsidRPr="00C87EE6">
        <w:rPr>
          <w:rFonts w:ascii="Times New Roman" w:hAnsi="Times New Roman"/>
        </w:rPr>
        <w:t>ПОЯСНЮВАЛЬНА ЗАПИСКА</w:t>
      </w:r>
    </w:p>
    <w:p w:rsidR="003701EF" w:rsidRPr="00C87EE6" w:rsidRDefault="003701EF" w:rsidP="0037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Комплексну програму підвищення кваліфікації учителів та викладачів інформатики розроблено відповідно до Закону України «Про освіту» (зі змінами), Закону України «Про повну загальну середню освіту» (зі змінами), Порядку підвищення кваліфікації педагогічних і науково-педагогічних працівників (зі змінами), Національної рамки кваліфікацій (зі змінами), Концепції реалізації державної політики у сфері реформування загальної середньої освіти «Нова українська школа» та на основі науково-обґрунтованих підходів до навчання дорослих.</w:t>
      </w:r>
    </w:p>
    <w:p w:rsidR="003701EF" w:rsidRPr="00C87EE6" w:rsidRDefault="003701EF" w:rsidP="0037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Законами України </w:t>
      </w: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«Про освіту» (зі змінами) та «Про повну загальну середню освіту» (зі змінами) регламентовано, що к</w:t>
      </w:r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ожен педагогічний працівник зобов’язаний щороку підвищувати свою кваліфікацію</w:t>
      </w:r>
      <w:bookmarkStart w:id="3" w:name="n863"/>
      <w:bookmarkEnd w:id="3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>, а загальна кількість академічних годин для підвищення кваліфікації педагогічного працівника протягом п’яти років не може бути меншою за 150 годин, з яких не менше 10 відсотків загальної кількості годин обов’язково повинні бути спрямовані на вдосконалення знань, умінь і практичних навичок у частині роботи з учнями з особливими освітніми потребами.</w:t>
      </w:r>
    </w:p>
    <w:p w:rsidR="003701EF" w:rsidRPr="00C87EE6" w:rsidRDefault="003701EF" w:rsidP="0037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Законодавчими документами гарантується право кожному педагогічному працівникові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3701EF" w:rsidRPr="00C87EE6" w:rsidRDefault="003701EF" w:rsidP="0037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Крім того, передбачено, що підвищення кваліфікації може здійснюватися за різними видами та у різних формах. </w:t>
      </w:r>
      <w:bookmarkStart w:id="4" w:name="n864"/>
      <w:bookmarkStart w:id="5" w:name="n866"/>
      <w:bookmarkEnd w:id="4"/>
      <w:bookmarkEnd w:id="5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Вид, форму та суб’єкта підвищення кваліфікації обирає педагогічний працівник.</w:t>
      </w:r>
    </w:p>
    <w:p w:rsidR="003701EF" w:rsidRPr="00C87EE6" w:rsidRDefault="003701EF" w:rsidP="0037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bookmarkStart w:id="6" w:name="n867"/>
      <w:bookmarkStart w:id="7" w:name="n868"/>
      <w:bookmarkStart w:id="8" w:name="n844"/>
      <w:bookmarkEnd w:id="6"/>
      <w:bookmarkEnd w:id="7"/>
      <w:bookmarkEnd w:id="8"/>
      <w:r w:rsidRPr="00C87EE6">
        <w:rPr>
          <w:rFonts w:ascii="Times New Roman" w:eastAsia="Times New Roman" w:hAnsi="Times New Roman" w:cs="Times New Roman"/>
          <w:b/>
          <w:bCs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 w:rsidRPr="00C87EE6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комплексної програми полягає в забезпеченні права кожного педагогічного працівника на неперервну освіту та підвищення кваліфікації у </w:t>
      </w:r>
      <w:proofErr w:type="spellStart"/>
      <w:r w:rsidRPr="00C87EE6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>міжатестаційний</w:t>
      </w:r>
      <w:proofErr w:type="spellEnd"/>
      <w:r w:rsidRPr="00C87EE6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період; створенні умов</w:t>
      </w:r>
      <w:r w:rsidRPr="00C87EE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для особистісного й професійного зростання педагогів відповідно до вимог законодавства України.</w:t>
      </w:r>
    </w:p>
    <w:p w:rsidR="003701EF" w:rsidRPr="00C87EE6" w:rsidRDefault="003701EF" w:rsidP="0037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Комплексна програма надає можливість кожному педагогічному працівнику в межах його педагогічної автономії спланувати </w:t>
      </w: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підвищення кваліфікації протягом 5-ти років та обрати освітні програми, вид і форми навчання із переліку освітніх послуг, що пропонує регіональний заклад післядипломної педагогічної освіти.</w:t>
      </w:r>
    </w:p>
    <w:p w:rsidR="003701EF" w:rsidRPr="00C87EE6" w:rsidRDefault="003701EF" w:rsidP="0037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Метою</w:t>
      </w: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комплексної програми підвищення кваліфікації педагогів закладів  освіти є оновлення та розширення їх теоретичних і практичних знань, умінь і </w:t>
      </w:r>
      <w:proofErr w:type="spellStart"/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умовах зростання вимог до рівня професійної кваліфікації; оволодіння ними </w:t>
      </w:r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на основі </w:t>
      </w:r>
      <w:proofErr w:type="spellStart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андрагогічних</w:t>
      </w:r>
      <w:proofErr w:type="spellEnd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підходів</w:t>
      </w: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сучасними методами розв’язання </w:t>
      </w:r>
      <w:proofErr w:type="spellStart"/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професійно</w:t>
      </w:r>
      <w:proofErr w:type="spellEnd"/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-педагогічних завдань, що постали перед Новою українською школою.</w:t>
      </w:r>
    </w:p>
    <w:p w:rsidR="003701EF" w:rsidRPr="00C87EE6" w:rsidRDefault="003701EF" w:rsidP="0037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  <w:t>Основними напрямами підвищення кваліфікації педагогів є:</w:t>
      </w:r>
    </w:p>
    <w:p w:rsidR="003701EF" w:rsidRPr="00C87EE6" w:rsidRDefault="003701EF" w:rsidP="003701EF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9" w:name="n75"/>
      <w:bookmarkEnd w:id="9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 розвиток професійних </w:t>
      </w:r>
      <w:proofErr w:type="spellStart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компетентностей</w:t>
      </w:r>
      <w:proofErr w:type="spellEnd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(знання навчального предмета, фахових </w:t>
      </w:r>
      <w:proofErr w:type="spellStart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методик</w:t>
      </w:r>
      <w:proofErr w:type="spellEnd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>, технологій);</w:t>
      </w:r>
    </w:p>
    <w:p w:rsidR="003701EF" w:rsidRPr="00C87EE6" w:rsidRDefault="003701EF" w:rsidP="003701EF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0" w:name="n76"/>
      <w:bookmarkEnd w:id="10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 окреслення шляхів формування в учнів </w:t>
      </w:r>
      <w:r w:rsidRPr="00C87EE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необхідних кожній сучасній людині для успішної життєдіяльності</w:t>
      </w:r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ключових </w:t>
      </w:r>
      <w:proofErr w:type="spellStart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компетентностей</w:t>
      </w:r>
      <w:proofErr w:type="spellEnd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, визначених </w:t>
      </w:r>
      <w:hyperlink r:id="rId6" w:anchor="n187" w:tgtFrame="_blank" w:history="1">
        <w:r w:rsidRPr="00C87EE6">
          <w:rPr>
            <w:rFonts w:ascii="Times New Roman" w:eastAsia="Batang" w:hAnsi="Times New Roman" w:cs="Times New Roman"/>
            <w:sz w:val="26"/>
            <w:szCs w:val="26"/>
            <w:lang w:val="uk-UA" w:eastAsia="ko-KR"/>
          </w:rPr>
          <w:t>частиною першою</w:t>
        </w:r>
      </w:hyperlink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 статті 12 Закону України «Про освіту», зокрема: мовленнєвої, цифрової, комунікаційної, інклюзивної, </w:t>
      </w:r>
      <w:proofErr w:type="spellStart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емоційно</w:t>
      </w:r>
      <w:proofErr w:type="spellEnd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-етичної, також </w:t>
      </w:r>
      <w:r w:rsidRPr="00C87EE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громадянських та соціальних </w:t>
      </w:r>
      <w:proofErr w:type="spellStart"/>
      <w:r w:rsidRPr="00C87EE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компетентностей</w:t>
      </w:r>
      <w:proofErr w:type="spellEnd"/>
      <w:r w:rsidRPr="00C87EE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пов’язаних із ідеями демократії, справедливості, рівності, прав людини, добробуту та здорового способу життя, з усвідомленням рівних прав і можливостей</w:t>
      </w:r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>;</w:t>
      </w:r>
    </w:p>
    <w:p w:rsidR="003701EF" w:rsidRPr="00C87EE6" w:rsidRDefault="003701EF" w:rsidP="003701EF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1" w:name="n77"/>
      <w:bookmarkEnd w:id="11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lastRenderedPageBreak/>
        <w:t>- уточнення знань про психолого-фізіологічні особливості здобувачів освіти певного віку;</w:t>
      </w:r>
      <w:bookmarkStart w:id="12" w:name="n78"/>
      <w:bookmarkEnd w:id="12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особливості (специфіку) інклюзивного навчання, забезпечення додаткової підтримки в освітньому процесі дітей з особливими освітніми потребами;</w:t>
      </w:r>
    </w:p>
    <w:p w:rsidR="003701EF" w:rsidRPr="00C87EE6" w:rsidRDefault="003701EF" w:rsidP="003701EF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3" w:name="n79"/>
      <w:bookmarkEnd w:id="13"/>
      <w:r w:rsidRPr="00C87EE6"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3701EF" w:rsidRPr="00C87EE6" w:rsidRDefault="003701EF" w:rsidP="003701E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4" w:name="n80"/>
      <w:bookmarkEnd w:id="14"/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Комплексна програма підвищення кваліфікації педагогів розрахована на 150 годин та містить освітні програми на 60 годин (основні курси), 30 годин (короткотривалі курси й фахові спецкурси) та 15 годин (тематичні спецкурси).</w:t>
      </w:r>
    </w:p>
    <w:p w:rsidR="003701EF" w:rsidRPr="00C87EE6" w:rsidRDefault="003701EF" w:rsidP="00370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Пропонується одна освітня програма </w:t>
      </w:r>
      <w:r w:rsidRPr="00C87EE6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основних курсів</w:t>
      </w: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підвищення кваліфікації на 60 годин: програма «Сучасні технології в умовах дистанційного та змішаного навчання інформатики та математики» розрахована на педагогів, які вже мають певний досвід роботи та неодноразово проходили навчання на курсах підвищення кваліфікації; в ній більше уваги приділено інноваційним технологіям навчання, особливостям запровадження дистанційної форми навчання, використання онлайн сервісів тощо.</w:t>
      </w:r>
    </w:p>
    <w:p w:rsidR="003701EF" w:rsidRPr="00C87EE6" w:rsidRDefault="003701EF" w:rsidP="003701E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Короткотривалі курси</w:t>
      </w: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підвищення кваліфікації на 30 годин відрізняються від 60-годинних курсів змістом: у освітній програмі передбачено тільки професійний модуль за певною темою.</w:t>
      </w:r>
    </w:p>
    <w:p w:rsidR="003701EF" w:rsidRPr="00C87EE6" w:rsidRDefault="003701EF" w:rsidP="003701E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Програми </w:t>
      </w:r>
      <w:r w:rsidRPr="00C87EE6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фахових спецкурсів</w:t>
      </w: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30 годин призначені для підвищення кваліфікації за певним напрямом педагогів, які викладають декілька предметів. Зміст програм спрямований на оновлення й поповнення знань учителя із сучасної методики навчання та особливостей викладання навчальної дисципліни, з якої він (вона) не має відповідної фахової підготовки. </w:t>
      </w:r>
    </w:p>
    <w:p w:rsidR="003701EF" w:rsidRPr="00C87EE6" w:rsidRDefault="003701EF" w:rsidP="003701E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Тематичні спецкурси</w:t>
      </w: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15 годин мають конкретну вузьку тематичну спрямованість, тому педагоги можуть обирати їх відповідно до своїх інтересів та потреб.</w:t>
      </w:r>
    </w:p>
    <w:p w:rsidR="003701EF" w:rsidRPr="00C87EE6" w:rsidRDefault="003701EF" w:rsidP="003701E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Комплексна програма підвищення кваліфікації учителів інформатики та математики має </w:t>
      </w:r>
      <w:r w:rsidRPr="00C87EE6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такі складові:</w:t>
      </w:r>
    </w:p>
    <w:p w:rsidR="003701EF" w:rsidRPr="00C87EE6" w:rsidRDefault="003701EF" w:rsidP="00370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Освітня програма курсів підвищення кваліфікації педагогічних працівникі</w:t>
      </w:r>
      <w:r w:rsidR="001A0500">
        <w:rPr>
          <w:rFonts w:ascii="Times New Roman" w:eastAsia="Times New Roman" w:hAnsi="Times New Roman" w:cs="Times New Roman"/>
          <w:sz w:val="26"/>
          <w:szCs w:val="26"/>
          <w:lang w:val="uk-UA"/>
        </w:rPr>
        <w:t>в за освітньою програмою з теми</w:t>
      </w: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«Сучасні технології в умовах дистанційного та змішаного навчання інформатики та математики» – 60 годин;</w:t>
      </w:r>
    </w:p>
    <w:p w:rsidR="003701EF" w:rsidRPr="00C87EE6" w:rsidRDefault="003701EF" w:rsidP="00370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Освітня програма короткотривалого курсу підвищення кваліфікаці</w:t>
      </w:r>
      <w:r w:rsidR="001A0500">
        <w:rPr>
          <w:rFonts w:ascii="Times New Roman" w:eastAsia="Times New Roman" w:hAnsi="Times New Roman" w:cs="Times New Roman"/>
          <w:sz w:val="26"/>
          <w:szCs w:val="26"/>
          <w:lang w:val="uk-UA"/>
        </w:rPr>
        <w:t>ї за освітньою програмою з теми</w:t>
      </w: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«Формування в учнів ключових та предметних </w:t>
      </w:r>
      <w:proofErr w:type="spellStart"/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інформатики» – 30 годин;</w:t>
      </w:r>
    </w:p>
    <w:p w:rsidR="003701EF" w:rsidRPr="00C87EE6" w:rsidRDefault="003701EF" w:rsidP="00370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Освітня програма короткотривалого курсу підвищення кваліфікаці</w:t>
      </w:r>
      <w:r w:rsidR="001A0500">
        <w:rPr>
          <w:rFonts w:ascii="Times New Roman" w:eastAsia="Times New Roman" w:hAnsi="Times New Roman" w:cs="Times New Roman"/>
          <w:sz w:val="26"/>
          <w:szCs w:val="26"/>
          <w:lang w:val="uk-UA"/>
        </w:rPr>
        <w:t>ї за освітньою програмою з теми</w:t>
      </w: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«Формування в учнів ключових та предметних </w:t>
      </w:r>
      <w:proofErr w:type="spellStart"/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математики» – 30 годин;</w:t>
      </w:r>
    </w:p>
    <w:p w:rsidR="003701EF" w:rsidRPr="00C87EE6" w:rsidRDefault="003701EF" w:rsidP="00370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Освітня програма фахового спецкурсу за напрямом «Інформатика» – 30 годин;</w:t>
      </w:r>
    </w:p>
    <w:p w:rsidR="003701EF" w:rsidRPr="00C87EE6" w:rsidRDefault="003701EF" w:rsidP="00370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Освітня програма фахового спецкурсу за напрямом «НУШ: інформатика в початкових класах» – 30 годин;</w:t>
      </w:r>
    </w:p>
    <w:p w:rsidR="003701EF" w:rsidRPr="00C87EE6" w:rsidRDefault="003701EF" w:rsidP="00370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Перелік освітніх програм тематичних спецкурсів –15 годин,</w:t>
      </w:r>
    </w:p>
    <w:p w:rsidR="003701EF" w:rsidRPr="00C87EE6" w:rsidRDefault="003701EF" w:rsidP="00370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Перелік пролонгованих методичних заходів.</w:t>
      </w:r>
    </w:p>
    <w:p w:rsidR="001A0500" w:rsidRDefault="003701EF" w:rsidP="0005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</w:pPr>
      <w:r w:rsidRPr="00C87EE6">
        <w:rPr>
          <w:rFonts w:ascii="Times New Roman" w:eastAsia="Times New Roman" w:hAnsi="Times New Roman" w:cs="Times New Roman"/>
          <w:sz w:val="26"/>
          <w:szCs w:val="26"/>
          <w:lang w:val="uk-UA"/>
        </w:rPr>
        <w:t>За підсумками навчання на курсах підвищення кваліфікації (60 год), короткотривалих курсах (30 год) видається свідоцтво; фахових спецкурсах (30 год), тематичних спецкурсах (15 год), участі у пролонгованих методичних заходах – сертифікат.</w:t>
      </w:r>
      <w:bookmarkStart w:id="15" w:name="_GoBack"/>
      <w:bookmarkEnd w:id="15"/>
      <w:r w:rsidR="001A050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  <w:br w:type="page"/>
      </w:r>
    </w:p>
    <w:p w:rsidR="003701EF" w:rsidRPr="00C87EE6" w:rsidRDefault="003701EF" w:rsidP="003701EF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</w:pPr>
    </w:p>
    <w:p w:rsidR="003701EF" w:rsidRPr="00C87EE6" w:rsidRDefault="003701EF" w:rsidP="003701EF">
      <w:pPr>
        <w:pStyle w:val="1"/>
        <w:spacing w:before="0" w:after="0"/>
        <w:jc w:val="center"/>
        <w:rPr>
          <w:rFonts w:ascii="Times New Roman" w:hAnsi="Times New Roman"/>
        </w:rPr>
      </w:pPr>
      <w:bookmarkStart w:id="16" w:name="_Toc63015393"/>
      <w:r w:rsidRPr="00C87EE6">
        <w:rPr>
          <w:rFonts w:ascii="Times New Roman" w:hAnsi="Times New Roman"/>
        </w:rPr>
        <w:t>КУРИКУЛУМ</w:t>
      </w:r>
      <w:bookmarkEnd w:id="0"/>
      <w:bookmarkEnd w:id="1"/>
      <w:bookmarkEnd w:id="2"/>
      <w:bookmarkEnd w:id="16"/>
    </w:p>
    <w:p w:rsidR="003701EF" w:rsidRPr="00C87EE6" w:rsidRDefault="003701EF" w:rsidP="003701EF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uk-UA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5019"/>
        <w:gridCol w:w="1246"/>
      </w:tblGrid>
      <w:tr w:rsidR="003701EF" w:rsidRPr="00C87EE6" w:rsidTr="00945502">
        <w:trPr>
          <w:cantSplit/>
          <w:trHeight w:val="557"/>
        </w:trPr>
        <w:tc>
          <w:tcPr>
            <w:tcW w:w="3369" w:type="dxa"/>
            <w:gridSpan w:val="2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Освітні програми за відповідною формою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Теми/напрями освітніх програм</w:t>
            </w:r>
          </w:p>
        </w:tc>
        <w:tc>
          <w:tcPr>
            <w:tcW w:w="1246" w:type="dxa"/>
            <w:vAlign w:val="center"/>
          </w:tcPr>
          <w:p w:rsidR="003701EF" w:rsidRPr="00C87EE6" w:rsidRDefault="003701EF" w:rsidP="0094550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</w:t>
            </w:r>
          </w:p>
          <w:p w:rsidR="003701EF" w:rsidRPr="00C87EE6" w:rsidRDefault="003701EF" w:rsidP="0094550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годин</w:t>
            </w:r>
          </w:p>
        </w:tc>
      </w:tr>
      <w:tr w:rsidR="003701EF" w:rsidRPr="00C87EE6" w:rsidTr="00945502">
        <w:trPr>
          <w:cantSplit/>
          <w:trHeight w:val="1416"/>
        </w:trPr>
        <w:tc>
          <w:tcPr>
            <w:tcW w:w="2376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7E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r w:rsidRPr="00C87E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Освітня програма курсів підвищення кваліфікації</w:t>
            </w: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технології в умовах дистанційного та змішаного навчання інформатики та математики</w:t>
            </w:r>
          </w:p>
        </w:tc>
        <w:tc>
          <w:tcPr>
            <w:tcW w:w="1246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3701EF" w:rsidRPr="00C87EE6" w:rsidTr="00945502">
        <w:trPr>
          <w:cantSplit/>
          <w:trHeight w:val="930"/>
        </w:trPr>
        <w:tc>
          <w:tcPr>
            <w:tcW w:w="2376" w:type="dxa"/>
            <w:vMerge w:val="restart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7E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 </w:t>
            </w:r>
            <w:r w:rsidRPr="00C87E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програми короткотривалих курсів підвищення кваліфікації</w:t>
            </w: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Формування в учнів ключових та предметних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інформатики</w:t>
            </w:r>
          </w:p>
        </w:tc>
        <w:tc>
          <w:tcPr>
            <w:tcW w:w="1246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3701EF" w:rsidRPr="00C87EE6" w:rsidTr="00945502">
        <w:trPr>
          <w:cantSplit/>
          <w:trHeight w:val="722"/>
        </w:trPr>
        <w:tc>
          <w:tcPr>
            <w:tcW w:w="2376" w:type="dxa"/>
            <w:vMerge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Формування в учнів ключових та предметних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математики</w:t>
            </w:r>
          </w:p>
        </w:tc>
        <w:tc>
          <w:tcPr>
            <w:tcW w:w="1246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3701EF" w:rsidRPr="00C87EE6" w:rsidTr="00945502">
        <w:trPr>
          <w:cantSplit/>
          <w:trHeight w:val="72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  <w:r w:rsidRPr="00C87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Освітні програми фахових спецкурсів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3701EF" w:rsidRPr="00C87EE6" w:rsidTr="00945502">
        <w:trPr>
          <w:cantSplit/>
          <w:trHeight w:val="691"/>
        </w:trPr>
        <w:tc>
          <w:tcPr>
            <w:tcW w:w="2376" w:type="dxa"/>
            <w:vMerge/>
            <w:shd w:val="clear" w:color="auto" w:fill="auto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НУШ: інформатика в початкових класах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3701EF" w:rsidRPr="00C87EE6" w:rsidTr="00945502">
        <w:trPr>
          <w:cantSplit/>
          <w:trHeight w:val="478"/>
        </w:trPr>
        <w:tc>
          <w:tcPr>
            <w:tcW w:w="2376" w:type="dxa"/>
            <w:vMerge w:val="restart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7" w:name="_Hlk63100418"/>
            <w:r w:rsidRPr="00C8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  <w:r w:rsidRPr="00C87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Освітні програми тематичних спецкурсів</w:t>
            </w: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019" w:type="dxa"/>
          </w:tcPr>
          <w:p w:rsidR="003701EF" w:rsidRPr="00C87EE6" w:rsidRDefault="003701EF" w:rsidP="00945502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керування базами даних</w:t>
            </w:r>
          </w:p>
        </w:tc>
        <w:tc>
          <w:tcPr>
            <w:tcW w:w="1246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701EF" w:rsidRPr="00C87EE6" w:rsidTr="00945502">
        <w:trPr>
          <w:cantSplit/>
          <w:trHeight w:val="281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5019" w:type="dxa"/>
          </w:tcPr>
          <w:p w:rsidR="003701EF" w:rsidRPr="00C87EE6" w:rsidRDefault="003701EF" w:rsidP="00945502">
            <w:pPr>
              <w:tabs>
                <w:tab w:val="left" w:pos="336"/>
              </w:tabs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алгоритмізації та програмування</w:t>
            </w:r>
          </w:p>
        </w:tc>
        <w:tc>
          <w:tcPr>
            <w:tcW w:w="1246" w:type="dxa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701EF" w:rsidRPr="00C87EE6" w:rsidTr="00945502">
        <w:trPr>
          <w:cantSplit/>
          <w:trHeight w:val="346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Об’єктно-орієнтоване середовище програмування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Scratch</w:t>
            </w:r>
            <w:proofErr w:type="spellEnd"/>
          </w:p>
        </w:tc>
        <w:tc>
          <w:tcPr>
            <w:tcW w:w="1246" w:type="dxa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701EF" w:rsidRPr="00C87EE6" w:rsidTr="00945502">
        <w:trPr>
          <w:cantSplit/>
          <w:trHeight w:val="367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Елементи комп’ютерної графіки в навчанні учнів</w:t>
            </w:r>
          </w:p>
        </w:tc>
        <w:tc>
          <w:tcPr>
            <w:tcW w:w="1246" w:type="dxa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701EF" w:rsidRPr="00C87EE6" w:rsidTr="00945502">
        <w:trPr>
          <w:cantSplit/>
          <w:trHeight w:val="450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4.5.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цифрових дидактичних матеріалів</w:t>
            </w:r>
          </w:p>
        </w:tc>
        <w:tc>
          <w:tcPr>
            <w:tcW w:w="1246" w:type="dxa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701EF" w:rsidRPr="00C87EE6" w:rsidTr="00945502">
        <w:trPr>
          <w:cantSplit/>
          <w:trHeight w:val="525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4.6.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Запобігання та протидія проявам насильства: діяльність закладів освіти</w:t>
            </w:r>
          </w:p>
        </w:tc>
        <w:tc>
          <w:tcPr>
            <w:tcW w:w="1246" w:type="dxa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701EF" w:rsidRPr="00C87EE6" w:rsidTr="00945502">
        <w:trPr>
          <w:cantSplit/>
          <w:trHeight w:val="718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4.7.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Ціннісні основи сучасного (професійного) педагогічного спілкування</w:t>
            </w:r>
          </w:p>
        </w:tc>
        <w:tc>
          <w:tcPr>
            <w:tcW w:w="1246" w:type="dxa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701EF" w:rsidRPr="00C87EE6" w:rsidTr="00945502">
        <w:trPr>
          <w:cantSplit/>
          <w:trHeight w:val="281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4.8.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Педагогіка партнерства в контексті Нової української школи</w:t>
            </w:r>
          </w:p>
        </w:tc>
        <w:tc>
          <w:tcPr>
            <w:tcW w:w="1246" w:type="dxa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701EF" w:rsidRPr="00C87EE6" w:rsidTr="00945502">
        <w:trPr>
          <w:cantSplit/>
          <w:trHeight w:val="423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4.9.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Орієнтація на потреби учня в умовах інклюзивної освіти</w:t>
            </w:r>
          </w:p>
        </w:tc>
        <w:tc>
          <w:tcPr>
            <w:tcW w:w="1246" w:type="dxa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701EF" w:rsidRPr="00C87EE6" w:rsidTr="00945502">
        <w:trPr>
          <w:cantSplit/>
          <w:trHeight w:val="147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4.10.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психосоціальної стійкості до стресу</w:t>
            </w:r>
          </w:p>
        </w:tc>
        <w:tc>
          <w:tcPr>
            <w:tcW w:w="1246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bookmarkEnd w:id="17"/>
      <w:tr w:rsidR="003701EF" w:rsidRPr="00C87EE6" w:rsidTr="00945502">
        <w:trPr>
          <w:cantSplit/>
          <w:trHeight w:val="147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4.11.</w:t>
            </w:r>
          </w:p>
        </w:tc>
        <w:tc>
          <w:tcPr>
            <w:tcW w:w="5019" w:type="dxa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підготовки учнів до ЗНО з математики двох рівнів</w:t>
            </w:r>
          </w:p>
        </w:tc>
        <w:tc>
          <w:tcPr>
            <w:tcW w:w="1246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701EF" w:rsidRPr="00C87EE6" w:rsidTr="00945502">
        <w:trPr>
          <w:cantSplit/>
          <w:trHeight w:val="147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4.12.</w:t>
            </w:r>
          </w:p>
        </w:tc>
        <w:tc>
          <w:tcPr>
            <w:tcW w:w="5019" w:type="dxa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Функціонально-графічний підхід до розв’язання задач з параметром і модулем</w:t>
            </w:r>
          </w:p>
        </w:tc>
        <w:tc>
          <w:tcPr>
            <w:tcW w:w="1246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701EF" w:rsidRPr="00C87EE6" w:rsidTr="00945502">
        <w:trPr>
          <w:cantSplit/>
          <w:trHeight w:val="147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4.13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Актуальні питання навчання тригонометрії</w:t>
            </w:r>
          </w:p>
        </w:tc>
        <w:tc>
          <w:tcPr>
            <w:tcW w:w="1246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701EF" w:rsidRPr="00C87EE6" w:rsidTr="00945502">
        <w:trPr>
          <w:cantSplit/>
          <w:trHeight w:val="147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4.14.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Тактика розв’язування </w:t>
            </w:r>
            <w:proofErr w:type="spellStart"/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олімпіадних</w:t>
            </w:r>
            <w:proofErr w:type="spellEnd"/>
            <w:r w:rsidRPr="008F50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завдань</w:t>
            </w:r>
          </w:p>
        </w:tc>
        <w:tc>
          <w:tcPr>
            <w:tcW w:w="1246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701EF" w:rsidRPr="00C87EE6" w:rsidTr="00945502">
        <w:trPr>
          <w:cantSplit/>
          <w:trHeight w:val="631"/>
        </w:trPr>
        <w:tc>
          <w:tcPr>
            <w:tcW w:w="2376" w:type="dxa"/>
            <w:vMerge w:val="restart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  <w:r w:rsidRPr="00C87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Пролонговані методичні заходи</w:t>
            </w: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Школа за темою «Інтеграція ключових умінь ХХІ століття в навчальні предмети Нової української школи»</w:t>
            </w:r>
          </w:p>
        </w:tc>
        <w:tc>
          <w:tcPr>
            <w:tcW w:w="1246" w:type="dxa"/>
            <w:vMerge w:val="restart"/>
            <w:vAlign w:val="center"/>
          </w:tcPr>
          <w:p w:rsidR="003701EF" w:rsidRPr="00C87EE6" w:rsidRDefault="003701EF" w:rsidP="0094550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окремим планом</w:t>
            </w:r>
          </w:p>
        </w:tc>
      </w:tr>
      <w:tr w:rsidR="003701EF" w:rsidRPr="00C87EE6" w:rsidTr="00945502">
        <w:trPr>
          <w:cantSplit/>
          <w:trHeight w:val="835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Обласна пролонгована STEM-конференції «Робимо освіту кращою разом»</w:t>
            </w:r>
          </w:p>
        </w:tc>
        <w:tc>
          <w:tcPr>
            <w:tcW w:w="1246" w:type="dxa"/>
            <w:vMerge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1EF" w:rsidRPr="00055DB5" w:rsidTr="00945502">
        <w:trPr>
          <w:cantSplit/>
          <w:trHeight w:val="564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5019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 організаційно-методичного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«Підвищення якості підготовки учнів Харківської області до Всеукраїнських учнівських олімпіад і турнірів»</w:t>
            </w:r>
          </w:p>
        </w:tc>
        <w:tc>
          <w:tcPr>
            <w:tcW w:w="1246" w:type="dxa"/>
            <w:vMerge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1EF" w:rsidRPr="00C87EE6" w:rsidTr="00945502">
        <w:trPr>
          <w:cantSplit/>
          <w:trHeight w:val="281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5.4.</w:t>
            </w:r>
          </w:p>
        </w:tc>
        <w:tc>
          <w:tcPr>
            <w:tcW w:w="5019" w:type="dxa"/>
          </w:tcPr>
          <w:p w:rsidR="003701EF" w:rsidRPr="00C87EE6" w:rsidRDefault="003701EF" w:rsidP="0094550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організаційно-методичного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«Фестиваль «добрих практик» освітян Харківщини «Майстри педагогічної справи презентують»</w:t>
            </w:r>
          </w:p>
        </w:tc>
        <w:tc>
          <w:tcPr>
            <w:tcW w:w="1246" w:type="dxa"/>
            <w:vMerge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1EF" w:rsidRPr="00C87EE6" w:rsidTr="00945502">
        <w:trPr>
          <w:cantSplit/>
          <w:trHeight w:val="281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5.5.</w:t>
            </w:r>
          </w:p>
        </w:tc>
        <w:tc>
          <w:tcPr>
            <w:tcW w:w="5019" w:type="dxa"/>
          </w:tcPr>
          <w:p w:rsidR="003701EF" w:rsidRPr="00C87EE6" w:rsidRDefault="003701EF" w:rsidP="0094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організаційно-методичного </w:t>
            </w:r>
            <w:proofErr w:type="spellStart"/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«Обласна тематична відкрита виставка ефективного педагогічного досвіду «Освіта Харківщини ХХІ століття»</w:t>
            </w:r>
          </w:p>
        </w:tc>
        <w:tc>
          <w:tcPr>
            <w:tcW w:w="1246" w:type="dxa"/>
            <w:vMerge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1EF" w:rsidRPr="00D9171F" w:rsidTr="00945502">
        <w:trPr>
          <w:cantSplit/>
          <w:trHeight w:val="281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5.6.</w:t>
            </w:r>
          </w:p>
        </w:tc>
        <w:tc>
          <w:tcPr>
            <w:tcW w:w="5019" w:type="dxa"/>
          </w:tcPr>
          <w:p w:rsidR="003701EF" w:rsidRPr="00C87EE6" w:rsidRDefault="003701EF" w:rsidP="0094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 організаційно-методичного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1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D91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«Модернізація змісту та форм  підготовки учнів до зовнішнього незалежного оцінювання в закла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дах загальної середньої освіти»</w:t>
            </w:r>
          </w:p>
        </w:tc>
        <w:tc>
          <w:tcPr>
            <w:tcW w:w="1246" w:type="dxa"/>
            <w:vMerge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1EF" w:rsidRPr="00C87EE6" w:rsidTr="00945502">
        <w:trPr>
          <w:cantSplit/>
          <w:trHeight w:val="281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5.7.</w:t>
            </w:r>
          </w:p>
        </w:tc>
        <w:tc>
          <w:tcPr>
            <w:tcW w:w="5019" w:type="dxa"/>
          </w:tcPr>
          <w:p w:rsidR="003701EF" w:rsidRPr="00D9171F" w:rsidRDefault="003701EF" w:rsidP="0094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7E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 організаційно-методичного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1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регіонального освітнього </w:t>
            </w:r>
            <w:proofErr w:type="spellStart"/>
            <w:r w:rsidRPr="00D91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91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кту</w:t>
            </w:r>
            <w:proofErr w:type="spellEnd"/>
            <w:r w:rsidRPr="00D91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«Розвиток професійної компетентності вчителя щодо формування математичної грамотності учня»;</w:t>
            </w:r>
          </w:p>
        </w:tc>
        <w:tc>
          <w:tcPr>
            <w:tcW w:w="1246" w:type="dxa"/>
            <w:vMerge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01EF" w:rsidRPr="00C87EE6" w:rsidTr="00945502">
        <w:trPr>
          <w:cantSplit/>
          <w:trHeight w:val="281"/>
        </w:trPr>
        <w:tc>
          <w:tcPr>
            <w:tcW w:w="2376" w:type="dxa"/>
            <w:vMerge/>
            <w:textDirection w:val="btLr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5.8.</w:t>
            </w:r>
          </w:p>
        </w:tc>
        <w:tc>
          <w:tcPr>
            <w:tcW w:w="5019" w:type="dxa"/>
          </w:tcPr>
          <w:p w:rsidR="003701EF" w:rsidRPr="00D9171F" w:rsidRDefault="003701EF" w:rsidP="0094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D91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молодого вчителя математики «Ресурсні зустрічі: Перші крок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до педагогічної майстерності»</w:t>
            </w:r>
          </w:p>
        </w:tc>
        <w:tc>
          <w:tcPr>
            <w:tcW w:w="1246" w:type="dxa"/>
            <w:vMerge/>
          </w:tcPr>
          <w:p w:rsidR="003701EF" w:rsidRPr="00C87EE6" w:rsidRDefault="003701EF" w:rsidP="009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701EF" w:rsidRPr="00C87EE6" w:rsidRDefault="003701EF" w:rsidP="003701EF">
      <w:pPr>
        <w:spacing w:after="0" w:line="240" w:lineRule="auto"/>
        <w:rPr>
          <w:lang w:val="uk-UA"/>
        </w:rPr>
      </w:pPr>
    </w:p>
    <w:p w:rsidR="00930644" w:rsidRPr="003701EF" w:rsidRDefault="00930644">
      <w:pPr>
        <w:rPr>
          <w:lang w:val="uk-UA"/>
        </w:rPr>
      </w:pPr>
    </w:p>
    <w:sectPr w:rsidR="00930644" w:rsidRPr="003701EF" w:rsidSect="001A05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E2"/>
    <w:rsid w:val="00055DB5"/>
    <w:rsid w:val="001A0500"/>
    <w:rsid w:val="003701EF"/>
    <w:rsid w:val="00930644"/>
    <w:rsid w:val="00B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E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1"/>
    <w:qFormat/>
    <w:rsid w:val="003701E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01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11">
    <w:name w:val="Заголовок 1 Знак1"/>
    <w:link w:val="1"/>
    <w:locked/>
    <w:rsid w:val="003701EF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E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1"/>
    <w:qFormat/>
    <w:rsid w:val="003701E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01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11">
    <w:name w:val="Заголовок 1 Знак1"/>
    <w:link w:val="1"/>
    <w:locked/>
    <w:rsid w:val="003701EF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Анна Назаренко</cp:lastModifiedBy>
  <cp:revision>4</cp:revision>
  <dcterms:created xsi:type="dcterms:W3CDTF">2021-04-08T09:12:00Z</dcterms:created>
  <dcterms:modified xsi:type="dcterms:W3CDTF">2021-04-09T11:20:00Z</dcterms:modified>
</cp:coreProperties>
</file>