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B0" w:rsidRPr="00576904" w:rsidRDefault="009E58B0" w:rsidP="009E58B0">
      <w:pPr>
        <w:jc w:val="right"/>
        <w:rPr>
          <w:sz w:val="20"/>
          <w:lang w:val="uk-UA"/>
        </w:rPr>
      </w:pPr>
      <w:r w:rsidRPr="00576904">
        <w:rPr>
          <w:sz w:val="20"/>
          <w:lang w:val="uk-UA"/>
        </w:rPr>
        <w:t>02(</w:t>
      </w:r>
      <w:r w:rsidRPr="00576904">
        <w:rPr>
          <w:sz w:val="20"/>
        </w:rPr>
        <w:t>2</w:t>
      </w:r>
      <w:r w:rsidRPr="00576904">
        <w:rPr>
          <w:sz w:val="20"/>
          <w:lang w:val="uk-UA"/>
        </w:rPr>
        <w:t>1)02</w:t>
      </w:r>
    </w:p>
    <w:p w:rsidR="009E58B0" w:rsidRPr="005C4EEB" w:rsidRDefault="009E58B0" w:rsidP="009E58B0">
      <w:pPr>
        <w:jc w:val="right"/>
        <w:rPr>
          <w:lang w:val="uk-UA"/>
        </w:rPr>
      </w:pPr>
    </w:p>
    <w:p w:rsidR="009E58B0" w:rsidRPr="005C4EEB" w:rsidRDefault="009E58B0" w:rsidP="009E58B0">
      <w:pPr>
        <w:jc w:val="center"/>
        <w:rPr>
          <w:b/>
          <w:bCs w:val="0"/>
          <w:szCs w:val="28"/>
        </w:rPr>
      </w:pPr>
    </w:p>
    <w:p w:rsidR="009E58B0" w:rsidRPr="00576904" w:rsidRDefault="009E58B0" w:rsidP="009E58B0">
      <w:pPr>
        <w:jc w:val="center"/>
        <w:rPr>
          <w:b/>
          <w:bCs w:val="0"/>
          <w:sz w:val="24"/>
          <w:szCs w:val="28"/>
          <w:lang w:val="uk-UA"/>
        </w:rPr>
      </w:pPr>
      <w:r w:rsidRPr="00576904">
        <w:rPr>
          <w:b/>
          <w:bCs w:val="0"/>
          <w:sz w:val="24"/>
          <w:szCs w:val="28"/>
          <w:lang w:val="uk-UA"/>
        </w:rPr>
        <w:t xml:space="preserve">КОМУНАЛЬНИЙ ВИЩИЙ НАВЧАЛЬНИЙ ЗАКЛАД </w:t>
      </w:r>
    </w:p>
    <w:p w:rsidR="009E58B0" w:rsidRPr="00576904" w:rsidRDefault="009E58B0" w:rsidP="009E58B0">
      <w:pPr>
        <w:jc w:val="center"/>
        <w:rPr>
          <w:b/>
          <w:bCs w:val="0"/>
          <w:sz w:val="24"/>
          <w:szCs w:val="28"/>
          <w:lang w:val="uk-UA"/>
        </w:rPr>
      </w:pPr>
      <w:r w:rsidRPr="00576904">
        <w:rPr>
          <w:b/>
          <w:bCs w:val="0"/>
          <w:sz w:val="24"/>
          <w:szCs w:val="28"/>
          <w:lang w:val="uk-UA"/>
        </w:rPr>
        <w:t>«ХАРКІВСЬКА АКАДЕМІЯ НЕПЕРЕРВНОЇ ОСВІТИ»</w:t>
      </w:r>
    </w:p>
    <w:p w:rsidR="009E58B0" w:rsidRPr="005C4EEB" w:rsidRDefault="009E58B0" w:rsidP="009E58B0">
      <w:pPr>
        <w:jc w:val="both"/>
        <w:rPr>
          <w:szCs w:val="28"/>
          <w:lang w:val="uk-UA"/>
        </w:rPr>
      </w:pPr>
    </w:p>
    <w:p w:rsidR="009E58B0" w:rsidRDefault="009E58B0" w:rsidP="009E58B0">
      <w:pPr>
        <w:jc w:val="center"/>
        <w:rPr>
          <w:b/>
          <w:bCs w:val="0"/>
          <w:szCs w:val="28"/>
        </w:rPr>
      </w:pPr>
    </w:p>
    <w:p w:rsidR="009E58B0" w:rsidRDefault="009E58B0" w:rsidP="009E58B0">
      <w:pPr>
        <w:jc w:val="both"/>
        <w:rPr>
          <w:bCs w:val="0"/>
          <w:szCs w:val="28"/>
          <w:lang w:val="uk-UA"/>
        </w:rPr>
      </w:pPr>
    </w:p>
    <w:p w:rsidR="009E58B0" w:rsidRDefault="009E58B0" w:rsidP="009E58B0">
      <w:pPr>
        <w:jc w:val="both"/>
        <w:rPr>
          <w:szCs w:val="28"/>
        </w:rPr>
      </w:pPr>
    </w:p>
    <w:p w:rsidR="009E58B0" w:rsidRPr="00A63881" w:rsidRDefault="009E58B0" w:rsidP="009E58B0">
      <w:pPr>
        <w:jc w:val="both"/>
        <w:rPr>
          <w:bCs w:val="0"/>
          <w:szCs w:val="28"/>
          <w:lang w:val="uk-UA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9"/>
        <w:gridCol w:w="4960"/>
      </w:tblGrid>
      <w:tr w:rsidR="009E58B0" w:rsidRPr="007B2138" w:rsidTr="0035383E">
        <w:tc>
          <w:tcPr>
            <w:tcW w:w="2492" w:type="pct"/>
          </w:tcPr>
          <w:p w:rsidR="009E58B0" w:rsidRPr="007B2138" w:rsidRDefault="009E58B0" w:rsidP="0035383E">
            <w:pPr>
              <w:rPr>
                <w:bCs w:val="0"/>
                <w:sz w:val="22"/>
                <w:szCs w:val="22"/>
                <w:lang w:val="uk-UA"/>
              </w:rPr>
            </w:pPr>
          </w:p>
        </w:tc>
        <w:tc>
          <w:tcPr>
            <w:tcW w:w="2508" w:type="pct"/>
          </w:tcPr>
          <w:p w:rsidR="009E58B0" w:rsidRPr="007B2138" w:rsidRDefault="009E58B0" w:rsidP="0035383E">
            <w:pPr>
              <w:rPr>
                <w:bCs w:val="0"/>
                <w:sz w:val="22"/>
                <w:szCs w:val="22"/>
                <w:lang w:val="uk-UA"/>
              </w:rPr>
            </w:pPr>
          </w:p>
        </w:tc>
      </w:tr>
      <w:tr w:rsidR="00CA15C8" w:rsidRPr="00AD6E84" w:rsidTr="00CB199F">
        <w:tc>
          <w:tcPr>
            <w:tcW w:w="2492" w:type="pct"/>
          </w:tcPr>
          <w:p w:rsidR="00CA15C8" w:rsidRPr="00CA15C8" w:rsidRDefault="00CA15C8" w:rsidP="00CB199F">
            <w:pPr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ПОГОДЖЕНО</w:t>
            </w:r>
          </w:p>
          <w:p w:rsidR="00CA15C8" w:rsidRPr="00CA15C8" w:rsidRDefault="00CA15C8" w:rsidP="00CB199F">
            <w:pPr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Проректор з навчальної роботи </w:t>
            </w:r>
          </w:p>
          <w:p w:rsidR="00CA15C8" w:rsidRPr="00CA15C8" w:rsidRDefault="00CA15C8" w:rsidP="00CB199F">
            <w:pPr>
              <w:tabs>
                <w:tab w:val="center" w:pos="4677"/>
                <w:tab w:val="right" w:pos="9355"/>
              </w:tabs>
              <w:rPr>
                <w:bCs w:val="0"/>
                <w:sz w:val="24"/>
                <w:lang w:val="uk-UA"/>
              </w:rPr>
            </w:pPr>
            <w:r w:rsidRPr="00CA15C8">
              <w:rPr>
                <w:i/>
                <w:sz w:val="24"/>
                <w:lang w:val="uk-UA"/>
              </w:rPr>
              <w:t>підписано</w:t>
            </w:r>
            <w:r w:rsidRPr="00CA15C8">
              <w:rPr>
                <w:sz w:val="24"/>
                <w:lang w:val="uk-UA"/>
              </w:rPr>
              <w:t xml:space="preserve">  С.А. Мельник</w:t>
            </w:r>
          </w:p>
          <w:p w:rsidR="00CA15C8" w:rsidRPr="00CA15C8" w:rsidRDefault="00CA15C8" w:rsidP="00CB199F">
            <w:pPr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«04» 01. 2021</w:t>
            </w:r>
          </w:p>
        </w:tc>
        <w:tc>
          <w:tcPr>
            <w:tcW w:w="2508" w:type="pct"/>
          </w:tcPr>
          <w:p w:rsidR="00CA15C8" w:rsidRPr="00CA15C8" w:rsidRDefault="00CA15C8" w:rsidP="00CB199F">
            <w:pPr>
              <w:ind w:firstLine="24"/>
              <w:jc w:val="both"/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ЗАТВЕРДЖЕНО </w:t>
            </w:r>
          </w:p>
          <w:p w:rsidR="00CA15C8" w:rsidRPr="00CA15C8" w:rsidRDefault="00CA15C8" w:rsidP="00CB199F">
            <w:pPr>
              <w:ind w:firstLine="24"/>
              <w:jc w:val="both"/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Вченою радою</w:t>
            </w:r>
          </w:p>
          <w:p w:rsidR="00CA15C8" w:rsidRPr="00CA15C8" w:rsidRDefault="00CA15C8" w:rsidP="00CB199F">
            <w:pPr>
              <w:ind w:firstLine="24"/>
              <w:jc w:val="both"/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КВНЗ «Харківська академія</w:t>
            </w:r>
          </w:p>
          <w:p w:rsidR="00CA15C8" w:rsidRPr="00CA15C8" w:rsidRDefault="00CA15C8" w:rsidP="00CB199F">
            <w:pPr>
              <w:ind w:firstLine="24"/>
              <w:jc w:val="both"/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неперервної освіти» </w:t>
            </w:r>
          </w:p>
          <w:p w:rsidR="00CA15C8" w:rsidRPr="00CA15C8" w:rsidRDefault="00CA15C8" w:rsidP="00CB199F">
            <w:pPr>
              <w:ind w:firstLine="24"/>
              <w:jc w:val="both"/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протокол № 5 від «28» грудня 2020</w:t>
            </w:r>
          </w:p>
          <w:p w:rsidR="00CA15C8" w:rsidRPr="00CA15C8" w:rsidRDefault="00CA15C8" w:rsidP="00CB199F">
            <w:pPr>
              <w:ind w:firstLine="24"/>
              <w:jc w:val="both"/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Голова вченої ради</w:t>
            </w:r>
          </w:p>
          <w:p w:rsidR="00CA15C8" w:rsidRPr="00CA15C8" w:rsidRDefault="00CA15C8" w:rsidP="00CB199F">
            <w:pPr>
              <w:rPr>
                <w:bCs w:val="0"/>
                <w:sz w:val="24"/>
                <w:lang w:val="uk-UA"/>
              </w:rPr>
            </w:pPr>
            <w:r w:rsidRPr="00CA15C8">
              <w:rPr>
                <w:i/>
                <w:sz w:val="24"/>
                <w:lang w:val="uk-UA"/>
              </w:rPr>
              <w:t xml:space="preserve">підписано </w:t>
            </w:r>
            <w:r w:rsidRPr="00CA15C8">
              <w:rPr>
                <w:sz w:val="24"/>
                <w:lang w:val="uk-UA"/>
              </w:rPr>
              <w:t xml:space="preserve">Л.Д. </w:t>
            </w:r>
            <w:proofErr w:type="spellStart"/>
            <w:r w:rsidRPr="00CA15C8">
              <w:rPr>
                <w:sz w:val="24"/>
                <w:lang w:val="uk-UA"/>
              </w:rPr>
              <w:t>Покроєва</w:t>
            </w:r>
            <w:proofErr w:type="spellEnd"/>
          </w:p>
          <w:p w:rsidR="00CA15C8" w:rsidRPr="00CA15C8" w:rsidRDefault="00CA15C8" w:rsidP="00CB199F">
            <w:pPr>
              <w:rPr>
                <w:bCs w:val="0"/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«04» 01. 2021</w:t>
            </w:r>
          </w:p>
          <w:p w:rsidR="00CA15C8" w:rsidRPr="00CA15C8" w:rsidRDefault="00CA15C8" w:rsidP="00CB199F">
            <w:pPr>
              <w:rPr>
                <w:bCs w:val="0"/>
                <w:sz w:val="24"/>
                <w:lang w:val="uk-UA"/>
              </w:rPr>
            </w:pPr>
          </w:p>
        </w:tc>
      </w:tr>
    </w:tbl>
    <w:p w:rsidR="009E58B0" w:rsidRPr="005C4EEB" w:rsidRDefault="009E58B0" w:rsidP="009E58B0">
      <w:pPr>
        <w:jc w:val="both"/>
        <w:rPr>
          <w:szCs w:val="28"/>
          <w:lang w:val="uk-UA"/>
        </w:rPr>
      </w:pPr>
    </w:p>
    <w:p w:rsidR="009E58B0" w:rsidRPr="005C4EEB" w:rsidRDefault="009E58B0" w:rsidP="009E58B0">
      <w:pPr>
        <w:ind w:firstLine="709"/>
        <w:jc w:val="center"/>
        <w:rPr>
          <w:b/>
          <w:bCs w:val="0"/>
          <w:szCs w:val="28"/>
          <w:lang w:val="uk-UA"/>
        </w:rPr>
      </w:pPr>
    </w:p>
    <w:p w:rsidR="009E58B0" w:rsidRPr="005C4EEB" w:rsidRDefault="009E58B0" w:rsidP="009E58B0">
      <w:pPr>
        <w:ind w:firstLine="709"/>
        <w:jc w:val="center"/>
        <w:rPr>
          <w:b/>
          <w:bCs w:val="0"/>
          <w:szCs w:val="28"/>
          <w:lang w:val="uk-UA"/>
        </w:rPr>
      </w:pPr>
    </w:p>
    <w:p w:rsidR="009E58B0" w:rsidRPr="00CA15C8" w:rsidRDefault="009E58B0" w:rsidP="009E58B0">
      <w:pPr>
        <w:ind w:firstLine="709"/>
        <w:jc w:val="center"/>
        <w:rPr>
          <w:b/>
          <w:bCs w:val="0"/>
          <w:sz w:val="26"/>
          <w:szCs w:val="26"/>
          <w:lang w:val="uk-UA"/>
        </w:rPr>
      </w:pPr>
    </w:p>
    <w:p w:rsidR="009E58B0" w:rsidRPr="00CA15C8" w:rsidRDefault="009E58B0" w:rsidP="009E58B0">
      <w:pPr>
        <w:ind w:firstLine="709"/>
        <w:jc w:val="center"/>
        <w:rPr>
          <w:b/>
          <w:bCs w:val="0"/>
          <w:sz w:val="26"/>
          <w:szCs w:val="26"/>
          <w:lang w:val="uk-UA"/>
        </w:rPr>
      </w:pPr>
    </w:p>
    <w:p w:rsidR="009E58B0" w:rsidRPr="00CA15C8" w:rsidRDefault="009E58B0" w:rsidP="009E58B0">
      <w:pPr>
        <w:ind w:firstLine="709"/>
        <w:jc w:val="center"/>
        <w:rPr>
          <w:b/>
          <w:bCs w:val="0"/>
          <w:sz w:val="26"/>
          <w:szCs w:val="26"/>
          <w:lang w:val="uk-UA"/>
        </w:rPr>
      </w:pPr>
    </w:p>
    <w:p w:rsidR="009E58B0" w:rsidRPr="00CA15C8" w:rsidRDefault="009E58B0" w:rsidP="009E58B0">
      <w:pPr>
        <w:spacing w:line="312" w:lineRule="auto"/>
        <w:ind w:firstLine="709"/>
        <w:jc w:val="center"/>
        <w:rPr>
          <w:b/>
          <w:bCs w:val="0"/>
          <w:sz w:val="26"/>
          <w:szCs w:val="26"/>
          <w:lang w:val="uk-UA"/>
        </w:rPr>
      </w:pPr>
    </w:p>
    <w:p w:rsidR="009E58B0" w:rsidRPr="00CA15C8" w:rsidRDefault="009E58B0" w:rsidP="009E58B0">
      <w:pPr>
        <w:spacing w:line="312" w:lineRule="auto"/>
        <w:ind w:firstLine="709"/>
        <w:jc w:val="center"/>
        <w:rPr>
          <w:b/>
          <w:bCs w:val="0"/>
          <w:sz w:val="26"/>
          <w:szCs w:val="26"/>
        </w:rPr>
      </w:pPr>
      <w:r w:rsidRPr="00CA15C8">
        <w:rPr>
          <w:b/>
          <w:bCs w:val="0"/>
          <w:sz w:val="26"/>
          <w:szCs w:val="26"/>
          <w:lang w:val="uk-UA"/>
        </w:rPr>
        <w:t xml:space="preserve">КОМПЛЕКСНА ПРОГРАМА </w:t>
      </w:r>
    </w:p>
    <w:p w:rsidR="009E58B0" w:rsidRPr="00CA15C8" w:rsidRDefault="009E58B0" w:rsidP="009E58B0">
      <w:pPr>
        <w:spacing w:line="312" w:lineRule="auto"/>
        <w:ind w:firstLine="709"/>
        <w:jc w:val="center"/>
        <w:rPr>
          <w:b/>
          <w:bCs w:val="0"/>
          <w:sz w:val="26"/>
          <w:szCs w:val="26"/>
          <w:lang w:val="uk-UA"/>
        </w:rPr>
      </w:pPr>
      <w:r w:rsidRPr="00CA15C8">
        <w:rPr>
          <w:b/>
          <w:bCs w:val="0"/>
          <w:sz w:val="26"/>
          <w:szCs w:val="26"/>
          <w:lang w:val="uk-UA"/>
        </w:rPr>
        <w:t xml:space="preserve"> підвищення кваліфікації педагогічних працівників </w:t>
      </w:r>
    </w:p>
    <w:p w:rsidR="009E58B0" w:rsidRPr="00CA15C8" w:rsidRDefault="009E58B0" w:rsidP="009E58B0">
      <w:pPr>
        <w:spacing w:line="312" w:lineRule="auto"/>
        <w:ind w:firstLine="709"/>
        <w:jc w:val="center"/>
        <w:rPr>
          <w:b/>
          <w:bCs w:val="0"/>
          <w:i/>
          <w:sz w:val="26"/>
          <w:szCs w:val="26"/>
          <w:lang w:val="uk-UA"/>
        </w:rPr>
      </w:pPr>
      <w:r w:rsidRPr="00CA15C8">
        <w:rPr>
          <w:b/>
          <w:bCs w:val="0"/>
          <w:i/>
          <w:sz w:val="26"/>
          <w:szCs w:val="26"/>
          <w:lang w:val="uk-UA"/>
        </w:rPr>
        <w:lastRenderedPageBreak/>
        <w:t>з історії</w:t>
      </w:r>
    </w:p>
    <w:p w:rsidR="009E58B0" w:rsidRPr="005C4EEB" w:rsidRDefault="009E58B0" w:rsidP="009E58B0">
      <w:pPr>
        <w:spacing w:line="360" w:lineRule="auto"/>
        <w:ind w:firstLine="709"/>
        <w:jc w:val="center"/>
        <w:rPr>
          <w:b/>
          <w:bCs w:val="0"/>
          <w:szCs w:val="28"/>
          <w:lang w:val="uk-UA"/>
        </w:rPr>
      </w:pPr>
    </w:p>
    <w:p w:rsidR="009E58B0" w:rsidRPr="005C4EE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5C4EE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5C4EE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5C4EE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3F375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5C4EE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5C4EE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3F375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3F375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3F375B" w:rsidRDefault="009E58B0" w:rsidP="009E58B0">
      <w:pPr>
        <w:jc w:val="both"/>
        <w:rPr>
          <w:b/>
          <w:bCs w:val="0"/>
          <w:szCs w:val="28"/>
          <w:lang w:val="uk-UA"/>
        </w:rPr>
      </w:pPr>
    </w:p>
    <w:p w:rsidR="009E58B0" w:rsidRPr="00CA15C8" w:rsidRDefault="009E58B0" w:rsidP="009E58B0">
      <w:pPr>
        <w:jc w:val="center"/>
        <w:rPr>
          <w:b/>
          <w:sz w:val="26"/>
          <w:szCs w:val="26"/>
          <w:lang w:val="uk-UA"/>
        </w:rPr>
      </w:pPr>
      <w:r w:rsidRPr="00CA15C8">
        <w:rPr>
          <w:b/>
          <w:sz w:val="26"/>
          <w:szCs w:val="26"/>
          <w:lang w:val="uk-UA"/>
        </w:rPr>
        <w:t>Харків 20</w:t>
      </w:r>
      <w:r w:rsidRPr="00CA15C8">
        <w:rPr>
          <w:b/>
          <w:sz w:val="26"/>
          <w:szCs w:val="26"/>
        </w:rPr>
        <w:t>2</w:t>
      </w:r>
      <w:r w:rsidRPr="00CA15C8">
        <w:rPr>
          <w:b/>
          <w:sz w:val="26"/>
          <w:szCs w:val="26"/>
          <w:lang w:val="uk-UA"/>
        </w:rPr>
        <w:t>1</w:t>
      </w:r>
    </w:p>
    <w:p w:rsidR="00CA15C8" w:rsidRPr="009E58B0" w:rsidRDefault="009E58B0" w:rsidP="00CA15C8">
      <w:pPr>
        <w:pStyle w:val="1"/>
        <w:spacing w:before="0" w:after="0"/>
        <w:jc w:val="center"/>
        <w:rPr>
          <w:sz w:val="26"/>
        </w:rPr>
      </w:pPr>
      <w:r w:rsidRPr="00E27E95">
        <w:rPr>
          <w:rFonts w:ascii="Times New Roman" w:hAnsi="Times New Roman"/>
          <w:iCs/>
          <w:szCs w:val="28"/>
        </w:rPr>
        <w:br w:type="page"/>
      </w:r>
    </w:p>
    <w:p w:rsidR="009E58B0" w:rsidRPr="00CA15C8" w:rsidRDefault="009E58B0" w:rsidP="009E58B0">
      <w:pPr>
        <w:pStyle w:val="2"/>
        <w:rPr>
          <w:sz w:val="26"/>
        </w:rPr>
      </w:pPr>
      <w:bookmarkStart w:id="0" w:name="_GoBack"/>
      <w:r w:rsidRPr="00CA15C8">
        <w:rPr>
          <w:sz w:val="26"/>
        </w:rPr>
        <w:t>ПОЯСНЮВАЛЬНА ЗАПИСКА</w:t>
      </w:r>
    </w:p>
    <w:p w:rsidR="009E58B0" w:rsidRPr="00CA15C8" w:rsidRDefault="009E58B0" w:rsidP="009E58B0">
      <w:pPr>
        <w:rPr>
          <w:sz w:val="26"/>
          <w:szCs w:val="26"/>
          <w:lang w:val="uk-UA"/>
        </w:rPr>
      </w:pPr>
    </w:p>
    <w:p w:rsidR="009E58B0" w:rsidRPr="00CA15C8" w:rsidRDefault="009E58B0" w:rsidP="009E58B0">
      <w:pPr>
        <w:ind w:firstLine="709"/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>Комплексну програму підвищення кваліфікації педагогічних працівників з історії розроблено відповідно до Закону України «Про освіту» (зі змінами), Закону України «Про повну загальну середню освіту» (зі змінами), Порядку підвищення кваліфікації педагогічних і науково-педагогічних працівників (зі змінами), Національної рамки кваліфікацій (зі змінами), Концепції реалізації державної політики у сфері реформування загальної середньої освіти «Нова українська школа» та на основі науково-обґрунтованих підходів до навчання дорослих.</w:t>
      </w:r>
    </w:p>
    <w:p w:rsidR="009E58B0" w:rsidRPr="00CA15C8" w:rsidRDefault="009E58B0" w:rsidP="009E58B0">
      <w:pPr>
        <w:ind w:firstLine="709"/>
        <w:jc w:val="both"/>
        <w:rPr>
          <w:sz w:val="26"/>
          <w:szCs w:val="26"/>
          <w:lang w:val="uk-UA"/>
        </w:rPr>
      </w:pPr>
      <w:r w:rsidRPr="00CA15C8">
        <w:rPr>
          <w:rFonts w:eastAsia="Batang"/>
          <w:sz w:val="26"/>
          <w:szCs w:val="26"/>
          <w:lang w:val="uk-UA" w:eastAsia="ko-KR"/>
        </w:rPr>
        <w:t>Законами України</w:t>
      </w:r>
      <w:r w:rsidRPr="00CA15C8">
        <w:rPr>
          <w:rFonts w:eastAsia="Batang"/>
          <w:b/>
          <w:bCs w:val="0"/>
          <w:sz w:val="26"/>
          <w:szCs w:val="26"/>
          <w:lang w:val="uk-UA" w:eastAsia="ko-KR"/>
        </w:rPr>
        <w:t xml:space="preserve"> </w:t>
      </w:r>
      <w:r w:rsidRPr="00CA15C8">
        <w:rPr>
          <w:sz w:val="26"/>
          <w:szCs w:val="26"/>
          <w:lang w:val="uk-UA"/>
        </w:rPr>
        <w:t>«Про освіту» (зі змінами) та «Про повну загальну середню освіту» (зі змінами) регламентовано, що к</w:t>
      </w:r>
      <w:r w:rsidRPr="00CA15C8">
        <w:rPr>
          <w:rFonts w:eastAsia="Batang"/>
          <w:sz w:val="26"/>
          <w:szCs w:val="26"/>
          <w:lang w:val="uk-UA" w:eastAsia="ko-KR"/>
        </w:rPr>
        <w:t>ожен педагогічний працівник зобов’язаний щороку підвищувати свою кваліфікацію</w:t>
      </w:r>
      <w:bookmarkStart w:id="1" w:name="n863"/>
      <w:bookmarkEnd w:id="1"/>
      <w:r w:rsidRPr="00CA15C8">
        <w:rPr>
          <w:rFonts w:eastAsia="Batang"/>
          <w:sz w:val="26"/>
          <w:szCs w:val="26"/>
          <w:lang w:val="uk-UA" w:eastAsia="ko-KR"/>
        </w:rPr>
        <w:t>, а загальна кількість академічних годин для підвищення кваліфікації педагогічного працівника протягом п’яти років не може бути меншою за 150 годин, з яких не менше 10 відсотків загальної кількості годин обов’язково повинні бути спрямовані на вдосконалення знань, вмінь і практичних навичок у частині роботи з учнями з особливими освітніми потребами.</w:t>
      </w:r>
    </w:p>
    <w:p w:rsidR="009E58B0" w:rsidRPr="00CA15C8" w:rsidRDefault="009E58B0" w:rsidP="009E58B0">
      <w:pPr>
        <w:ind w:firstLine="709"/>
        <w:jc w:val="both"/>
        <w:rPr>
          <w:sz w:val="26"/>
          <w:szCs w:val="26"/>
          <w:lang w:val="uk-UA"/>
        </w:rPr>
      </w:pPr>
      <w:r w:rsidRPr="00CA15C8">
        <w:rPr>
          <w:rFonts w:eastAsia="Batang"/>
          <w:sz w:val="26"/>
          <w:szCs w:val="26"/>
          <w:lang w:val="uk-UA" w:eastAsia="ko-KR"/>
        </w:rPr>
        <w:t>Законодавчими документами гарантується право кожному педагогічному працівникові підвищувати кваліфікацію в комунальному закладі післядипломної освіти, розташованому на території відповідної (за місцем проживання такого педагогічного працівника) області.</w:t>
      </w:r>
    </w:p>
    <w:p w:rsidR="009E58B0" w:rsidRPr="00CA15C8" w:rsidRDefault="009E58B0" w:rsidP="009E58B0">
      <w:pPr>
        <w:ind w:firstLine="709"/>
        <w:jc w:val="both"/>
        <w:rPr>
          <w:sz w:val="26"/>
          <w:szCs w:val="26"/>
          <w:lang w:val="uk-UA"/>
        </w:rPr>
      </w:pPr>
      <w:r w:rsidRPr="00CA15C8">
        <w:rPr>
          <w:rFonts w:eastAsia="Batang"/>
          <w:sz w:val="26"/>
          <w:szCs w:val="26"/>
          <w:lang w:val="uk-UA" w:eastAsia="ko-KR"/>
        </w:rPr>
        <w:t xml:space="preserve">Крім того, передбачено, що підвищення кваліфікації може здійснюватися за різними видами та у різних формах. </w:t>
      </w:r>
      <w:bookmarkStart w:id="2" w:name="n864"/>
      <w:bookmarkStart w:id="3" w:name="n866"/>
      <w:bookmarkEnd w:id="2"/>
      <w:bookmarkEnd w:id="3"/>
      <w:r w:rsidRPr="00CA15C8">
        <w:rPr>
          <w:rFonts w:eastAsia="Batang"/>
          <w:sz w:val="26"/>
          <w:szCs w:val="26"/>
          <w:lang w:val="uk-UA" w:eastAsia="ko-KR"/>
        </w:rPr>
        <w:t>Вид, форму та суб’єкта підвищення кваліфікації обирає педагогічний працівник.</w:t>
      </w:r>
    </w:p>
    <w:p w:rsidR="009E58B0" w:rsidRPr="00CA15C8" w:rsidRDefault="009E58B0" w:rsidP="009E58B0">
      <w:pPr>
        <w:ind w:firstLine="709"/>
        <w:jc w:val="both"/>
        <w:rPr>
          <w:bCs w:val="0"/>
          <w:sz w:val="26"/>
          <w:szCs w:val="26"/>
          <w:lang w:val="uk-UA"/>
        </w:rPr>
      </w:pPr>
      <w:bookmarkStart w:id="4" w:name="n867"/>
      <w:bookmarkStart w:id="5" w:name="n868"/>
      <w:bookmarkStart w:id="6" w:name="n844"/>
      <w:bookmarkEnd w:id="4"/>
      <w:bookmarkEnd w:id="5"/>
      <w:bookmarkEnd w:id="6"/>
      <w:r w:rsidRPr="00CA15C8">
        <w:rPr>
          <w:b/>
          <w:bCs w:val="0"/>
          <w:snapToGrid w:val="0"/>
          <w:color w:val="000000"/>
          <w:kern w:val="20"/>
          <w:sz w:val="26"/>
          <w:szCs w:val="26"/>
          <w:lang w:val="uk-UA"/>
        </w:rPr>
        <w:t>Актуальність</w:t>
      </w:r>
      <w:r w:rsidRPr="00CA15C8">
        <w:rPr>
          <w:snapToGrid w:val="0"/>
          <w:color w:val="000000"/>
          <w:kern w:val="20"/>
          <w:sz w:val="26"/>
          <w:szCs w:val="26"/>
          <w:lang w:val="uk-UA"/>
        </w:rPr>
        <w:t xml:space="preserve"> комплексної програми полягає в забезпеченні права кожного педагогічного працівника на неперервну освіту та підвищення кваліфікації у </w:t>
      </w:r>
      <w:proofErr w:type="spellStart"/>
      <w:r w:rsidRPr="00CA15C8">
        <w:rPr>
          <w:snapToGrid w:val="0"/>
          <w:color w:val="000000"/>
          <w:kern w:val="20"/>
          <w:sz w:val="26"/>
          <w:szCs w:val="26"/>
          <w:lang w:val="uk-UA"/>
        </w:rPr>
        <w:t>міжатестаційний</w:t>
      </w:r>
      <w:proofErr w:type="spellEnd"/>
      <w:r w:rsidRPr="00CA15C8">
        <w:rPr>
          <w:snapToGrid w:val="0"/>
          <w:color w:val="000000"/>
          <w:kern w:val="20"/>
          <w:sz w:val="26"/>
          <w:szCs w:val="26"/>
          <w:lang w:val="uk-UA"/>
        </w:rPr>
        <w:t xml:space="preserve"> період; створенні умов</w:t>
      </w:r>
      <w:r w:rsidRPr="00CA15C8">
        <w:rPr>
          <w:bCs w:val="0"/>
          <w:sz w:val="26"/>
          <w:szCs w:val="26"/>
          <w:lang w:val="uk-UA"/>
        </w:rPr>
        <w:t xml:space="preserve"> для особистісного й професійного зростання педагогів відповідно до вимог законодавства України.</w:t>
      </w:r>
    </w:p>
    <w:p w:rsidR="009E58B0" w:rsidRPr="00CA15C8" w:rsidRDefault="009E58B0" w:rsidP="009E58B0">
      <w:pPr>
        <w:ind w:firstLine="709"/>
        <w:jc w:val="both"/>
        <w:rPr>
          <w:snapToGrid w:val="0"/>
          <w:kern w:val="20"/>
          <w:sz w:val="26"/>
          <w:szCs w:val="26"/>
          <w:lang w:val="uk-UA"/>
        </w:rPr>
      </w:pPr>
      <w:r w:rsidRPr="00CA15C8">
        <w:rPr>
          <w:bCs w:val="0"/>
          <w:sz w:val="26"/>
          <w:szCs w:val="26"/>
          <w:lang w:val="uk-UA"/>
        </w:rPr>
        <w:lastRenderedPageBreak/>
        <w:t xml:space="preserve">Комплексна програма надає можливість кожному педагогічному працівнику в межах його педагогічної автономії спланувати </w:t>
      </w:r>
      <w:r w:rsidRPr="00CA15C8">
        <w:rPr>
          <w:sz w:val="26"/>
          <w:szCs w:val="26"/>
          <w:lang w:val="uk-UA"/>
        </w:rPr>
        <w:t>підвищення кваліфікації протягом 5-ти років та обрати освітні програми, вид і форми навчання із переліку освітніх послуг, що пропонує регіональний заклад післядипломної педагогічної освіти.</w:t>
      </w:r>
    </w:p>
    <w:p w:rsidR="009E58B0" w:rsidRPr="00CA15C8" w:rsidRDefault="009E58B0" w:rsidP="009E58B0">
      <w:pPr>
        <w:ind w:firstLine="709"/>
        <w:jc w:val="both"/>
        <w:rPr>
          <w:sz w:val="26"/>
          <w:szCs w:val="26"/>
          <w:lang w:val="uk-UA"/>
        </w:rPr>
      </w:pPr>
      <w:r w:rsidRPr="00CA15C8">
        <w:rPr>
          <w:b/>
          <w:bCs w:val="0"/>
          <w:sz w:val="26"/>
          <w:szCs w:val="26"/>
          <w:lang w:val="uk-UA"/>
        </w:rPr>
        <w:t>Метою</w:t>
      </w:r>
      <w:r w:rsidRPr="00CA15C8">
        <w:rPr>
          <w:sz w:val="26"/>
          <w:szCs w:val="26"/>
          <w:lang w:val="uk-UA"/>
        </w:rPr>
        <w:t xml:space="preserve"> комплексної програми підвищення кваліфікації педагогів закладів  освіти є оновлення та розширення їх теоретичних і практичних знань, умінь і </w:t>
      </w:r>
      <w:proofErr w:type="spellStart"/>
      <w:r w:rsidRPr="00CA15C8">
        <w:rPr>
          <w:sz w:val="26"/>
          <w:szCs w:val="26"/>
          <w:lang w:val="uk-UA"/>
        </w:rPr>
        <w:t>компетентностей</w:t>
      </w:r>
      <w:proofErr w:type="spellEnd"/>
      <w:r w:rsidRPr="00CA15C8">
        <w:rPr>
          <w:sz w:val="26"/>
          <w:szCs w:val="26"/>
          <w:lang w:val="uk-UA"/>
        </w:rPr>
        <w:t xml:space="preserve"> в умовах зростання вимог до рівня професійної кваліфікації; оволодіння ними </w:t>
      </w:r>
      <w:r w:rsidRPr="00CA15C8">
        <w:rPr>
          <w:rFonts w:eastAsia="Batang"/>
          <w:sz w:val="26"/>
          <w:szCs w:val="26"/>
          <w:lang w:val="uk-UA" w:eastAsia="ko-KR"/>
        </w:rPr>
        <w:t xml:space="preserve">на основі </w:t>
      </w:r>
      <w:proofErr w:type="spellStart"/>
      <w:r w:rsidRPr="00CA15C8">
        <w:rPr>
          <w:rFonts w:eastAsia="Batang"/>
          <w:sz w:val="26"/>
          <w:szCs w:val="26"/>
          <w:lang w:val="uk-UA" w:eastAsia="ko-KR"/>
        </w:rPr>
        <w:t>андрагогічних</w:t>
      </w:r>
      <w:proofErr w:type="spellEnd"/>
      <w:r w:rsidRPr="00CA15C8">
        <w:rPr>
          <w:rFonts w:eastAsia="Batang"/>
          <w:sz w:val="26"/>
          <w:szCs w:val="26"/>
          <w:lang w:val="uk-UA" w:eastAsia="ko-KR"/>
        </w:rPr>
        <w:t xml:space="preserve"> підходів</w:t>
      </w:r>
      <w:r w:rsidRPr="00CA15C8">
        <w:rPr>
          <w:sz w:val="26"/>
          <w:szCs w:val="26"/>
          <w:lang w:val="uk-UA"/>
        </w:rPr>
        <w:t xml:space="preserve"> сучасними методами розв’язання </w:t>
      </w:r>
      <w:proofErr w:type="spellStart"/>
      <w:r w:rsidRPr="00CA15C8">
        <w:rPr>
          <w:sz w:val="26"/>
          <w:szCs w:val="26"/>
          <w:lang w:val="uk-UA"/>
        </w:rPr>
        <w:t>професійно</w:t>
      </w:r>
      <w:proofErr w:type="spellEnd"/>
      <w:r w:rsidRPr="00CA15C8">
        <w:rPr>
          <w:sz w:val="26"/>
          <w:szCs w:val="26"/>
          <w:lang w:val="uk-UA"/>
        </w:rPr>
        <w:t>-педагогічних завдань, що постали перед Новою українською школою.</w:t>
      </w:r>
    </w:p>
    <w:p w:rsidR="009E58B0" w:rsidRPr="00CA15C8" w:rsidRDefault="009E58B0" w:rsidP="009E58B0">
      <w:pPr>
        <w:ind w:firstLine="709"/>
        <w:jc w:val="both"/>
        <w:rPr>
          <w:sz w:val="26"/>
          <w:szCs w:val="26"/>
          <w:lang w:val="uk-UA"/>
        </w:rPr>
      </w:pPr>
      <w:r w:rsidRPr="00CA15C8">
        <w:rPr>
          <w:rFonts w:eastAsia="Batang"/>
          <w:b/>
          <w:bCs w:val="0"/>
          <w:sz w:val="26"/>
          <w:szCs w:val="26"/>
          <w:lang w:val="uk-UA" w:eastAsia="ko-KR"/>
        </w:rPr>
        <w:t>Основними напрямами підвищення кваліфікації педагогів є:</w:t>
      </w:r>
    </w:p>
    <w:p w:rsidR="009E58B0" w:rsidRPr="00CA15C8" w:rsidRDefault="009E58B0" w:rsidP="009E58B0">
      <w:pPr>
        <w:shd w:val="clear" w:color="auto" w:fill="FFFFFF"/>
        <w:ind w:firstLine="376"/>
        <w:jc w:val="both"/>
        <w:rPr>
          <w:rFonts w:eastAsia="Batang"/>
          <w:sz w:val="26"/>
          <w:szCs w:val="26"/>
          <w:lang w:val="uk-UA" w:eastAsia="ko-KR"/>
        </w:rPr>
      </w:pPr>
      <w:bookmarkStart w:id="7" w:name="n75"/>
      <w:bookmarkEnd w:id="7"/>
      <w:r w:rsidRPr="00CA15C8">
        <w:rPr>
          <w:rFonts w:eastAsia="Batang"/>
          <w:sz w:val="26"/>
          <w:szCs w:val="26"/>
          <w:lang w:val="uk-UA" w:eastAsia="ko-KR"/>
        </w:rPr>
        <w:t xml:space="preserve">- розвиток професійних </w:t>
      </w:r>
      <w:proofErr w:type="spellStart"/>
      <w:r w:rsidRPr="00CA15C8">
        <w:rPr>
          <w:rFonts w:eastAsia="Batang"/>
          <w:sz w:val="26"/>
          <w:szCs w:val="26"/>
          <w:lang w:val="uk-UA" w:eastAsia="ko-KR"/>
        </w:rPr>
        <w:t>компетентностей</w:t>
      </w:r>
      <w:proofErr w:type="spellEnd"/>
      <w:r w:rsidRPr="00CA15C8">
        <w:rPr>
          <w:rFonts w:eastAsia="Batang"/>
          <w:sz w:val="26"/>
          <w:szCs w:val="26"/>
          <w:lang w:val="uk-UA" w:eastAsia="ko-KR"/>
        </w:rPr>
        <w:t xml:space="preserve"> (знання навчального предмета, фахових </w:t>
      </w:r>
      <w:proofErr w:type="spellStart"/>
      <w:r w:rsidRPr="00CA15C8">
        <w:rPr>
          <w:rFonts w:eastAsia="Batang"/>
          <w:sz w:val="26"/>
          <w:szCs w:val="26"/>
          <w:lang w:val="uk-UA" w:eastAsia="ko-KR"/>
        </w:rPr>
        <w:t>методик</w:t>
      </w:r>
      <w:proofErr w:type="spellEnd"/>
      <w:r w:rsidRPr="00CA15C8">
        <w:rPr>
          <w:rFonts w:eastAsia="Batang"/>
          <w:sz w:val="26"/>
          <w:szCs w:val="26"/>
          <w:lang w:val="uk-UA" w:eastAsia="ko-KR"/>
        </w:rPr>
        <w:t>, технологій);</w:t>
      </w:r>
    </w:p>
    <w:p w:rsidR="009E58B0" w:rsidRPr="00CA15C8" w:rsidRDefault="009E58B0" w:rsidP="009E58B0">
      <w:pPr>
        <w:shd w:val="clear" w:color="auto" w:fill="FFFFFF"/>
        <w:ind w:firstLine="376"/>
        <w:jc w:val="both"/>
        <w:rPr>
          <w:rFonts w:eastAsia="Batang"/>
          <w:sz w:val="26"/>
          <w:szCs w:val="26"/>
          <w:lang w:val="uk-UA" w:eastAsia="ko-KR"/>
        </w:rPr>
      </w:pPr>
      <w:bookmarkStart w:id="8" w:name="n76"/>
      <w:bookmarkEnd w:id="8"/>
      <w:r w:rsidRPr="00CA15C8">
        <w:rPr>
          <w:rFonts w:eastAsia="Batang"/>
          <w:sz w:val="26"/>
          <w:szCs w:val="26"/>
          <w:lang w:val="uk-UA" w:eastAsia="ko-KR"/>
        </w:rPr>
        <w:t>- окреслення шляхів формування в учнів</w:t>
      </w:r>
      <w:r w:rsidRPr="00CA15C8">
        <w:rPr>
          <w:color w:val="000000"/>
          <w:sz w:val="26"/>
          <w:szCs w:val="26"/>
          <w:lang w:val="uk-UA"/>
        </w:rPr>
        <w:t xml:space="preserve"> необхідних кожній сучасній людині для успішної життєдіяльності</w:t>
      </w:r>
      <w:r w:rsidRPr="00CA15C8">
        <w:rPr>
          <w:rFonts w:eastAsia="Batang"/>
          <w:sz w:val="26"/>
          <w:szCs w:val="26"/>
          <w:lang w:val="uk-UA" w:eastAsia="ko-KR"/>
        </w:rPr>
        <w:t xml:space="preserve"> ключових </w:t>
      </w:r>
      <w:proofErr w:type="spellStart"/>
      <w:r w:rsidRPr="00CA15C8">
        <w:rPr>
          <w:rFonts w:eastAsia="Batang"/>
          <w:sz w:val="26"/>
          <w:szCs w:val="26"/>
          <w:lang w:val="uk-UA" w:eastAsia="ko-KR"/>
        </w:rPr>
        <w:t>компетентностей</w:t>
      </w:r>
      <w:proofErr w:type="spellEnd"/>
      <w:r w:rsidRPr="00CA15C8">
        <w:rPr>
          <w:rFonts w:eastAsia="Batang"/>
          <w:sz w:val="26"/>
          <w:szCs w:val="26"/>
          <w:lang w:val="uk-UA" w:eastAsia="ko-KR"/>
        </w:rPr>
        <w:t>, визначених </w:t>
      </w:r>
      <w:hyperlink r:id="rId5" w:anchor="n187" w:tgtFrame="_blank" w:history="1">
        <w:r w:rsidRPr="00CA15C8">
          <w:rPr>
            <w:rFonts w:eastAsia="Batang"/>
            <w:sz w:val="26"/>
            <w:szCs w:val="26"/>
            <w:lang w:val="uk-UA" w:eastAsia="ko-KR"/>
          </w:rPr>
          <w:t>частиною першою</w:t>
        </w:r>
      </w:hyperlink>
      <w:r w:rsidRPr="00CA15C8">
        <w:rPr>
          <w:rFonts w:eastAsia="Batang"/>
          <w:sz w:val="26"/>
          <w:szCs w:val="26"/>
          <w:lang w:val="uk-UA" w:eastAsia="ko-KR"/>
        </w:rPr>
        <w:t xml:space="preserve"> статті 12 Закону України “Про освіту”, зокрема: мовленнєвої, цифрової, комунікаційної, інклюзивної, </w:t>
      </w:r>
      <w:proofErr w:type="spellStart"/>
      <w:r w:rsidRPr="00CA15C8">
        <w:rPr>
          <w:rFonts w:eastAsia="Batang"/>
          <w:sz w:val="26"/>
          <w:szCs w:val="26"/>
          <w:lang w:val="uk-UA" w:eastAsia="ko-KR"/>
        </w:rPr>
        <w:t>емоційно</w:t>
      </w:r>
      <w:proofErr w:type="spellEnd"/>
      <w:r w:rsidRPr="00CA15C8">
        <w:rPr>
          <w:rFonts w:eastAsia="Batang"/>
          <w:sz w:val="26"/>
          <w:szCs w:val="26"/>
          <w:lang w:val="uk-UA" w:eastAsia="ko-KR"/>
        </w:rPr>
        <w:t xml:space="preserve">-етичної, також </w:t>
      </w:r>
      <w:r w:rsidRPr="00CA15C8">
        <w:rPr>
          <w:color w:val="000000"/>
          <w:sz w:val="26"/>
          <w:szCs w:val="26"/>
          <w:lang w:val="uk-UA"/>
        </w:rPr>
        <w:t xml:space="preserve">громадянських та соціальних </w:t>
      </w:r>
      <w:proofErr w:type="spellStart"/>
      <w:r w:rsidRPr="00CA15C8">
        <w:rPr>
          <w:color w:val="000000"/>
          <w:sz w:val="26"/>
          <w:szCs w:val="26"/>
          <w:lang w:val="uk-UA"/>
        </w:rPr>
        <w:t>компетентностей</w:t>
      </w:r>
      <w:proofErr w:type="spellEnd"/>
      <w:r w:rsidRPr="00CA15C8">
        <w:rPr>
          <w:color w:val="000000"/>
          <w:sz w:val="26"/>
          <w:szCs w:val="26"/>
          <w:lang w:val="uk-UA"/>
        </w:rPr>
        <w:t>, пов’язаних із ідеями демократії, справедливості, рівності, прав людини, добробуту та здорового способу життя, з усвідомленням рівних прав і можливостей</w:t>
      </w:r>
      <w:r w:rsidRPr="00CA15C8">
        <w:rPr>
          <w:rFonts w:eastAsia="Batang"/>
          <w:sz w:val="26"/>
          <w:szCs w:val="26"/>
          <w:lang w:val="uk-UA" w:eastAsia="ko-KR"/>
        </w:rPr>
        <w:t>;</w:t>
      </w:r>
    </w:p>
    <w:p w:rsidR="009E58B0" w:rsidRPr="00CA15C8" w:rsidRDefault="009E58B0" w:rsidP="009E58B0">
      <w:pPr>
        <w:shd w:val="clear" w:color="auto" w:fill="FFFFFF"/>
        <w:ind w:firstLine="376"/>
        <w:jc w:val="both"/>
        <w:rPr>
          <w:rFonts w:eastAsia="Batang"/>
          <w:sz w:val="26"/>
          <w:szCs w:val="26"/>
          <w:lang w:val="uk-UA" w:eastAsia="ko-KR"/>
        </w:rPr>
      </w:pPr>
      <w:bookmarkStart w:id="9" w:name="n77"/>
      <w:bookmarkEnd w:id="9"/>
      <w:r w:rsidRPr="00CA15C8">
        <w:rPr>
          <w:rFonts w:eastAsia="Batang"/>
          <w:sz w:val="26"/>
          <w:szCs w:val="26"/>
          <w:lang w:val="uk-UA" w:eastAsia="ko-KR"/>
        </w:rPr>
        <w:t>- уточнення знань про психолого-фізіологічні особливості здобувачів освіти певного віку;</w:t>
      </w:r>
      <w:bookmarkStart w:id="10" w:name="n78"/>
      <w:bookmarkEnd w:id="10"/>
      <w:r w:rsidRPr="00CA15C8">
        <w:rPr>
          <w:rFonts w:eastAsia="Batang"/>
          <w:sz w:val="26"/>
          <w:szCs w:val="26"/>
          <w:lang w:val="uk-UA" w:eastAsia="ko-KR"/>
        </w:rPr>
        <w:t xml:space="preserve"> особливості (специфіку) інклюзивного навчання, забезпечення додаткової підтримки в освітньому процесі дітей з особливими освітніми потребами;</w:t>
      </w:r>
    </w:p>
    <w:p w:rsidR="009E58B0" w:rsidRPr="00CA15C8" w:rsidRDefault="009E58B0" w:rsidP="009E58B0">
      <w:pPr>
        <w:shd w:val="clear" w:color="auto" w:fill="FFFFFF"/>
        <w:ind w:firstLine="376"/>
        <w:jc w:val="both"/>
        <w:rPr>
          <w:rFonts w:eastAsia="Batang"/>
          <w:sz w:val="26"/>
          <w:szCs w:val="26"/>
          <w:lang w:val="uk-UA" w:eastAsia="ko-KR"/>
        </w:rPr>
      </w:pPr>
      <w:bookmarkStart w:id="11" w:name="n79"/>
      <w:bookmarkEnd w:id="11"/>
      <w:r w:rsidRPr="00CA15C8">
        <w:rPr>
          <w:rFonts w:eastAsia="Batang"/>
          <w:sz w:val="26"/>
          <w:szCs w:val="26"/>
          <w:lang w:val="uk-UA" w:eastAsia="ko-KR"/>
        </w:rPr>
        <w:t>- удосконалення та розвиток навичок педагогів з використання інформаційно-комунікаційних та цифрових технологій в освітньому процесі, включаючи електронне навчання, інформаційну та кібернетичну безпеку.</w:t>
      </w:r>
    </w:p>
    <w:p w:rsidR="009E58B0" w:rsidRPr="00CA15C8" w:rsidRDefault="009E58B0" w:rsidP="009E58B0">
      <w:pPr>
        <w:pStyle w:val="rvps2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bookmarkStart w:id="12" w:name="n80"/>
      <w:bookmarkEnd w:id="12"/>
      <w:r w:rsidRPr="00CA15C8">
        <w:rPr>
          <w:sz w:val="26"/>
          <w:szCs w:val="26"/>
          <w:lang w:val="uk-UA"/>
        </w:rPr>
        <w:lastRenderedPageBreak/>
        <w:t>Комплексна програма підвищення кваліфікації педагогів розрахована на 150 годин та містить освітні програми на 60 годин (основні курси), 30 годин (короткотривалі курси й фахові спецкурси) та 15 годин (тематичні спецкурси).</w:t>
      </w:r>
    </w:p>
    <w:p w:rsidR="009E58B0" w:rsidRPr="00CA15C8" w:rsidRDefault="009E58B0" w:rsidP="009E58B0">
      <w:pPr>
        <w:pStyle w:val="rvps2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 xml:space="preserve">Пропонуються дві освітні програми </w:t>
      </w:r>
      <w:r w:rsidRPr="00CA15C8">
        <w:rPr>
          <w:i/>
          <w:sz w:val="26"/>
          <w:szCs w:val="26"/>
          <w:lang w:val="uk-UA"/>
        </w:rPr>
        <w:t>основних курсів</w:t>
      </w:r>
      <w:r w:rsidRPr="00CA15C8">
        <w:rPr>
          <w:sz w:val="26"/>
          <w:szCs w:val="26"/>
          <w:lang w:val="uk-UA"/>
        </w:rPr>
        <w:t xml:space="preserve"> підвищення кваліфікації на 60 годин, що відрізняються за змістом: програма «Розвиток професійних </w:t>
      </w:r>
      <w:proofErr w:type="spellStart"/>
      <w:r w:rsidRPr="00CA15C8">
        <w:rPr>
          <w:sz w:val="26"/>
          <w:szCs w:val="26"/>
          <w:lang w:val="uk-UA"/>
        </w:rPr>
        <w:t>компетентностей</w:t>
      </w:r>
      <w:proofErr w:type="spellEnd"/>
      <w:r w:rsidRPr="00CA15C8">
        <w:rPr>
          <w:sz w:val="26"/>
          <w:szCs w:val="26"/>
          <w:lang w:val="uk-UA"/>
        </w:rPr>
        <w:t xml:space="preserve"> вчителя та викладача історії» розрахована на педагогів, які ще не мають достатнього досвіду; програма «Сучасні технології в умовах дистанційного та змішаного навчання історії» розрахована на педагогів, які вже мають певний досвід роботи та неодноразово проходили навчання на курсах підвищення кваліфікації; в ній більше уваги приділено інноваційним технологіям навчання, особливостям запровадження дистанційної форми навчання, використання онлайн сервісів тощо.</w:t>
      </w:r>
    </w:p>
    <w:p w:rsidR="009E58B0" w:rsidRPr="00CA15C8" w:rsidRDefault="009E58B0" w:rsidP="009E58B0">
      <w:pPr>
        <w:pStyle w:val="rvps2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CA15C8">
        <w:rPr>
          <w:i/>
          <w:sz w:val="26"/>
          <w:szCs w:val="26"/>
          <w:lang w:val="uk-UA"/>
        </w:rPr>
        <w:t>Короткотривалі курси</w:t>
      </w:r>
      <w:r w:rsidRPr="00CA15C8">
        <w:rPr>
          <w:sz w:val="26"/>
          <w:szCs w:val="26"/>
          <w:lang w:val="uk-UA"/>
        </w:rPr>
        <w:t xml:space="preserve"> підвищення кваліфікації на 30 годин відрізняються від 60-годинних курсів змістом: у освітній програмі передбачено тільки професійний модуль за певною темою.</w:t>
      </w:r>
    </w:p>
    <w:p w:rsidR="009E58B0" w:rsidRPr="00CA15C8" w:rsidRDefault="009E58B0" w:rsidP="009E58B0">
      <w:pPr>
        <w:pStyle w:val="rvps2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 xml:space="preserve">Програми </w:t>
      </w:r>
      <w:r w:rsidRPr="00CA15C8">
        <w:rPr>
          <w:i/>
          <w:sz w:val="26"/>
          <w:szCs w:val="26"/>
          <w:lang w:val="uk-UA"/>
        </w:rPr>
        <w:t>фахових спецкурсів</w:t>
      </w:r>
      <w:r w:rsidRPr="00CA15C8">
        <w:rPr>
          <w:sz w:val="26"/>
          <w:szCs w:val="26"/>
          <w:lang w:val="uk-UA"/>
        </w:rPr>
        <w:t xml:space="preserve"> на 30 годин призначені для підвищення кваліфікації за певним напрямом педагогів, які викладають декілька предметів. Зміст програм спрямований на оновлення й поповнення знань учителя із сучасної методики навчання та особливостей викладання навчальної дисципліни, з якої він (вона) не має відповідної фахової підготовки. </w:t>
      </w:r>
    </w:p>
    <w:p w:rsidR="009E58B0" w:rsidRPr="00CA15C8" w:rsidRDefault="009E58B0" w:rsidP="009E58B0">
      <w:pPr>
        <w:pStyle w:val="rvps2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CA15C8">
        <w:rPr>
          <w:i/>
          <w:sz w:val="26"/>
          <w:szCs w:val="26"/>
          <w:lang w:val="uk-UA"/>
        </w:rPr>
        <w:t>Тематичні спецкурси</w:t>
      </w:r>
      <w:r w:rsidRPr="00CA15C8">
        <w:rPr>
          <w:sz w:val="26"/>
          <w:szCs w:val="26"/>
          <w:lang w:val="uk-UA"/>
        </w:rPr>
        <w:t xml:space="preserve"> на 15 годин мають конкретну вузьку тематичну спрямованість, тому педагоги можуть обирати їх відповідно до своїх інтересів та потреб. </w:t>
      </w:r>
    </w:p>
    <w:p w:rsidR="009E58B0" w:rsidRPr="00CA15C8" w:rsidRDefault="009E58B0" w:rsidP="009E58B0">
      <w:pPr>
        <w:pStyle w:val="rvps2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 xml:space="preserve">Комплексна програма підвищення кваліфікації педагогічних працівників з історії має </w:t>
      </w:r>
      <w:r w:rsidRPr="00CA15C8">
        <w:rPr>
          <w:sz w:val="26"/>
          <w:szCs w:val="26"/>
          <w:u w:val="single"/>
          <w:lang w:val="uk-UA"/>
        </w:rPr>
        <w:t>такі складові:</w:t>
      </w:r>
    </w:p>
    <w:p w:rsidR="009E58B0" w:rsidRPr="00CA15C8" w:rsidRDefault="009E58B0" w:rsidP="009E58B0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 xml:space="preserve">Освітня програма курсів підвищення кваліфікації педагогічних працівників за освітньою програмою з теми: «Розвиток професійних </w:t>
      </w:r>
      <w:proofErr w:type="spellStart"/>
      <w:r w:rsidRPr="00CA15C8">
        <w:rPr>
          <w:sz w:val="26"/>
          <w:szCs w:val="26"/>
          <w:lang w:val="uk-UA"/>
        </w:rPr>
        <w:t>компетентностей</w:t>
      </w:r>
      <w:proofErr w:type="spellEnd"/>
      <w:r w:rsidRPr="00CA15C8">
        <w:rPr>
          <w:sz w:val="26"/>
          <w:szCs w:val="26"/>
          <w:lang w:val="uk-UA"/>
        </w:rPr>
        <w:t xml:space="preserve"> вчителя та викладача історії» – 60 годин;</w:t>
      </w:r>
    </w:p>
    <w:p w:rsidR="009E58B0" w:rsidRPr="00CA15C8" w:rsidRDefault="009E58B0" w:rsidP="009E58B0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lastRenderedPageBreak/>
        <w:t>Освітня програма курсів підвищення кваліфікації педагогічних працівників за освітньою програмою з теми: «Сучасні технології в умовах дистанційного  та змішаного навчання історії» – 60 годин;</w:t>
      </w:r>
    </w:p>
    <w:p w:rsidR="009E58B0" w:rsidRPr="00CA15C8" w:rsidRDefault="009E58B0" w:rsidP="009E58B0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 xml:space="preserve">Освітня програма короткотривалих курсів підвищення кваліфікації за освітньою програмою з теми: «Формування ключових та предметних </w:t>
      </w:r>
      <w:proofErr w:type="spellStart"/>
      <w:r w:rsidRPr="00CA15C8">
        <w:rPr>
          <w:sz w:val="26"/>
          <w:szCs w:val="26"/>
          <w:lang w:val="uk-UA"/>
        </w:rPr>
        <w:t>компетентностей</w:t>
      </w:r>
      <w:proofErr w:type="spellEnd"/>
      <w:r w:rsidRPr="00CA15C8">
        <w:rPr>
          <w:sz w:val="26"/>
          <w:szCs w:val="26"/>
          <w:lang w:val="uk-UA"/>
        </w:rPr>
        <w:t xml:space="preserve"> учнів на </w:t>
      </w:r>
      <w:proofErr w:type="spellStart"/>
      <w:r w:rsidRPr="00CA15C8">
        <w:rPr>
          <w:sz w:val="26"/>
          <w:szCs w:val="26"/>
          <w:lang w:val="uk-UA"/>
        </w:rPr>
        <w:t>уроках</w:t>
      </w:r>
      <w:proofErr w:type="spellEnd"/>
      <w:r w:rsidRPr="00CA15C8">
        <w:rPr>
          <w:sz w:val="26"/>
          <w:szCs w:val="26"/>
          <w:lang w:val="uk-UA"/>
        </w:rPr>
        <w:t xml:space="preserve"> історії» –30 годин;</w:t>
      </w:r>
    </w:p>
    <w:p w:rsidR="009E58B0" w:rsidRPr="00CA15C8" w:rsidRDefault="009E58B0" w:rsidP="009E58B0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 xml:space="preserve">Освітня програма короткотривалих курсів підвищення кваліфікації за освітньою програмою з теми: «Формування ключових та предметних </w:t>
      </w:r>
      <w:proofErr w:type="spellStart"/>
      <w:r w:rsidRPr="00CA15C8">
        <w:rPr>
          <w:sz w:val="26"/>
          <w:szCs w:val="26"/>
          <w:lang w:val="uk-UA"/>
        </w:rPr>
        <w:t>компетентностей</w:t>
      </w:r>
      <w:proofErr w:type="spellEnd"/>
      <w:r w:rsidRPr="00CA15C8">
        <w:rPr>
          <w:sz w:val="26"/>
          <w:szCs w:val="26"/>
          <w:lang w:val="uk-UA"/>
        </w:rPr>
        <w:t xml:space="preserve"> учнів на </w:t>
      </w:r>
      <w:proofErr w:type="spellStart"/>
      <w:r w:rsidRPr="00CA15C8">
        <w:rPr>
          <w:sz w:val="26"/>
          <w:szCs w:val="26"/>
          <w:lang w:val="uk-UA"/>
        </w:rPr>
        <w:t>уроках</w:t>
      </w:r>
      <w:proofErr w:type="spellEnd"/>
      <w:r w:rsidRPr="00CA15C8">
        <w:rPr>
          <w:sz w:val="26"/>
          <w:szCs w:val="26"/>
          <w:lang w:val="uk-UA"/>
        </w:rPr>
        <w:t xml:space="preserve"> правознавства» – 30 годин;</w:t>
      </w:r>
    </w:p>
    <w:p w:rsidR="009E58B0" w:rsidRPr="00CA15C8" w:rsidRDefault="009E58B0" w:rsidP="009E58B0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>Перелік освітніх програм фахових спецкурсів за напрямами: «Географія», «Громадянська освіта», «Історія», «Економіка. Фінансова грамотність», «</w:t>
      </w:r>
      <w:proofErr w:type="spellStart"/>
      <w:r w:rsidRPr="00CA15C8">
        <w:rPr>
          <w:sz w:val="26"/>
          <w:szCs w:val="26"/>
        </w:rPr>
        <w:t>Курси</w:t>
      </w:r>
      <w:proofErr w:type="spellEnd"/>
      <w:r w:rsidRPr="00CA15C8">
        <w:rPr>
          <w:sz w:val="26"/>
          <w:szCs w:val="26"/>
        </w:rPr>
        <w:t xml:space="preserve"> духовно-морального </w:t>
      </w:r>
      <w:proofErr w:type="spellStart"/>
      <w:r w:rsidRPr="00CA15C8">
        <w:rPr>
          <w:sz w:val="26"/>
          <w:szCs w:val="26"/>
        </w:rPr>
        <w:t>спрямування</w:t>
      </w:r>
      <w:proofErr w:type="spellEnd"/>
      <w:r w:rsidRPr="00CA15C8">
        <w:rPr>
          <w:sz w:val="26"/>
          <w:szCs w:val="26"/>
        </w:rPr>
        <w:t xml:space="preserve"> </w:t>
      </w:r>
      <w:r w:rsidRPr="00CA15C8">
        <w:rPr>
          <w:iCs/>
          <w:sz w:val="26"/>
          <w:szCs w:val="26"/>
        </w:rPr>
        <w:t>(</w:t>
      </w:r>
      <w:proofErr w:type="spellStart"/>
      <w:r w:rsidRPr="00CA15C8">
        <w:rPr>
          <w:iCs/>
          <w:sz w:val="26"/>
          <w:szCs w:val="26"/>
        </w:rPr>
        <w:t>Етика</w:t>
      </w:r>
      <w:proofErr w:type="spellEnd"/>
      <w:r w:rsidRPr="00CA15C8">
        <w:rPr>
          <w:iCs/>
          <w:sz w:val="26"/>
          <w:szCs w:val="26"/>
        </w:rPr>
        <w:t xml:space="preserve">, Духовна культура </w:t>
      </w:r>
      <w:proofErr w:type="spellStart"/>
      <w:r w:rsidRPr="00CA15C8">
        <w:rPr>
          <w:iCs/>
          <w:sz w:val="26"/>
          <w:szCs w:val="26"/>
        </w:rPr>
        <w:t>Слобожанщини</w:t>
      </w:r>
      <w:proofErr w:type="spellEnd"/>
      <w:r w:rsidRPr="00CA15C8">
        <w:rPr>
          <w:iCs/>
          <w:sz w:val="26"/>
          <w:szCs w:val="26"/>
        </w:rPr>
        <w:t>)</w:t>
      </w:r>
      <w:r w:rsidRPr="00CA15C8">
        <w:rPr>
          <w:sz w:val="26"/>
          <w:szCs w:val="26"/>
          <w:lang w:val="uk-UA"/>
        </w:rPr>
        <w:t>», «Правознавство», «</w:t>
      </w:r>
      <w:proofErr w:type="spellStart"/>
      <w:r w:rsidRPr="00CA15C8">
        <w:rPr>
          <w:sz w:val="26"/>
          <w:szCs w:val="26"/>
          <w:lang w:val="uk-UA"/>
        </w:rPr>
        <w:t>Харківщинознавство</w:t>
      </w:r>
      <w:proofErr w:type="spellEnd"/>
      <w:r w:rsidRPr="00CA15C8">
        <w:rPr>
          <w:sz w:val="26"/>
          <w:szCs w:val="26"/>
          <w:lang w:val="uk-UA"/>
        </w:rPr>
        <w:t>»  – 30 годин;</w:t>
      </w:r>
    </w:p>
    <w:p w:rsidR="009E58B0" w:rsidRPr="00CA15C8" w:rsidRDefault="009E58B0" w:rsidP="009E58B0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>Перелік освітніх програм тематичних спецкурсів –15 годин,</w:t>
      </w:r>
    </w:p>
    <w:p w:rsidR="009E58B0" w:rsidRPr="00CA15C8" w:rsidRDefault="009E58B0" w:rsidP="009E58B0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CA15C8">
        <w:rPr>
          <w:sz w:val="26"/>
          <w:szCs w:val="26"/>
          <w:lang w:val="uk-UA"/>
        </w:rPr>
        <w:t>Перелік пролонгованих методичних заходів.</w:t>
      </w:r>
    </w:p>
    <w:p w:rsidR="009E58B0" w:rsidRPr="00CA15C8" w:rsidRDefault="009E58B0" w:rsidP="009E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bCs w:val="0"/>
          <w:sz w:val="26"/>
          <w:szCs w:val="26"/>
          <w:lang w:val="uk-UA"/>
        </w:rPr>
      </w:pPr>
      <w:r w:rsidRPr="00CA15C8">
        <w:rPr>
          <w:bCs w:val="0"/>
          <w:sz w:val="26"/>
          <w:szCs w:val="26"/>
          <w:lang w:val="uk-UA"/>
        </w:rPr>
        <w:t>За підсумками навчання на курсах підвищення кваліфікації (60 год), короткотривалих курсах (30 год) видається свідоцтво; фахових спецкурсах (30 год), тематичних спецкурсах (15 год), участі у пролонгованих методичних заходах – сертифікат.</w:t>
      </w:r>
    </w:p>
    <w:p w:rsidR="009E58B0" w:rsidRPr="00CA15C8" w:rsidRDefault="009E58B0" w:rsidP="009E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sz w:val="26"/>
          <w:szCs w:val="26"/>
          <w:lang w:val="uk-UA"/>
        </w:rPr>
      </w:pPr>
    </w:p>
    <w:p w:rsidR="009E58B0" w:rsidRPr="00CA15C8" w:rsidRDefault="009E58B0" w:rsidP="009E58B0">
      <w:pPr>
        <w:pStyle w:val="1"/>
        <w:ind w:firstLine="851"/>
        <w:jc w:val="center"/>
        <w:rPr>
          <w:rFonts w:ascii="Times New Roman" w:hAnsi="Times New Roman"/>
          <w:iCs/>
          <w:sz w:val="26"/>
          <w:szCs w:val="26"/>
        </w:rPr>
      </w:pPr>
      <w:r w:rsidRPr="00CA15C8">
        <w:rPr>
          <w:rFonts w:ascii="Times New Roman" w:hAnsi="Times New Roman"/>
          <w:iCs/>
          <w:sz w:val="26"/>
          <w:szCs w:val="26"/>
        </w:rPr>
        <w:t>КУРИКУЛУМ</w:t>
      </w:r>
    </w:p>
    <w:bookmarkEnd w:id="0"/>
    <w:tbl>
      <w:tblPr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364"/>
        <w:gridCol w:w="5782"/>
        <w:gridCol w:w="1037"/>
      </w:tblGrid>
      <w:tr w:rsidR="009E58B0" w:rsidRPr="001C6737" w:rsidTr="0035383E">
        <w:tc>
          <w:tcPr>
            <w:tcW w:w="3624" w:type="dxa"/>
            <w:gridSpan w:val="2"/>
            <w:shd w:val="clear" w:color="auto" w:fill="auto"/>
          </w:tcPr>
          <w:p w:rsidR="009E58B0" w:rsidRPr="00CA15C8" w:rsidRDefault="009E58B0" w:rsidP="0035383E">
            <w:pPr>
              <w:jc w:val="center"/>
              <w:rPr>
                <w:b/>
                <w:bCs w:val="0"/>
                <w:sz w:val="24"/>
              </w:rPr>
            </w:pPr>
          </w:p>
          <w:p w:rsidR="009E58B0" w:rsidRPr="00CA15C8" w:rsidRDefault="009E58B0" w:rsidP="0035383E">
            <w:pPr>
              <w:jc w:val="center"/>
              <w:rPr>
                <w:b/>
                <w:bCs w:val="0"/>
                <w:sz w:val="24"/>
                <w:lang w:val="uk-UA"/>
              </w:rPr>
            </w:pPr>
            <w:r w:rsidRPr="00CA15C8">
              <w:rPr>
                <w:b/>
                <w:bCs w:val="0"/>
                <w:sz w:val="24"/>
              </w:rPr>
              <w:t xml:space="preserve"> </w:t>
            </w:r>
            <w:r w:rsidRPr="00CA15C8">
              <w:rPr>
                <w:b/>
                <w:bCs w:val="0"/>
                <w:sz w:val="24"/>
                <w:lang w:val="uk-UA"/>
              </w:rPr>
              <w:t>Освітні програми за відповідною формою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jc w:val="center"/>
              <w:rPr>
                <w:b/>
                <w:bCs w:val="0"/>
                <w:sz w:val="24"/>
              </w:rPr>
            </w:pPr>
          </w:p>
          <w:p w:rsidR="009E58B0" w:rsidRPr="00CA15C8" w:rsidRDefault="009E58B0" w:rsidP="0035383E">
            <w:pPr>
              <w:jc w:val="center"/>
              <w:rPr>
                <w:b/>
                <w:bCs w:val="0"/>
                <w:sz w:val="24"/>
                <w:lang w:val="uk-UA"/>
              </w:rPr>
            </w:pPr>
            <w:r w:rsidRPr="00CA15C8">
              <w:rPr>
                <w:b/>
                <w:bCs w:val="0"/>
                <w:sz w:val="24"/>
                <w:lang w:val="uk-UA"/>
              </w:rPr>
              <w:t>Теми/напрями освітніх програм</w:t>
            </w: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keepNext/>
              <w:jc w:val="center"/>
              <w:outlineLvl w:val="7"/>
              <w:rPr>
                <w:b/>
                <w:bCs w:val="0"/>
                <w:sz w:val="24"/>
                <w:lang w:val="en-US"/>
              </w:rPr>
            </w:pPr>
            <w:proofErr w:type="spellStart"/>
            <w:r w:rsidRPr="001C6737">
              <w:rPr>
                <w:b/>
                <w:bCs w:val="0"/>
                <w:sz w:val="24"/>
              </w:rPr>
              <w:t>Усього</w:t>
            </w:r>
            <w:proofErr w:type="spellEnd"/>
            <w:r w:rsidRPr="001C6737">
              <w:rPr>
                <w:b/>
                <w:bCs w:val="0"/>
                <w:sz w:val="24"/>
                <w:lang w:val="en-US"/>
              </w:rPr>
              <w:t xml:space="preserve"> </w:t>
            </w:r>
            <w:r w:rsidRPr="001C6737">
              <w:rPr>
                <w:b/>
                <w:bCs w:val="0"/>
                <w:sz w:val="24"/>
              </w:rPr>
              <w:t>годин</w:t>
            </w:r>
          </w:p>
        </w:tc>
      </w:tr>
      <w:tr w:rsidR="009E58B0" w:rsidRPr="001C6737" w:rsidTr="0035383E">
        <w:tc>
          <w:tcPr>
            <w:tcW w:w="2260" w:type="dxa"/>
            <w:vMerge w:val="restart"/>
            <w:shd w:val="clear" w:color="auto" w:fill="auto"/>
            <w:textDirection w:val="btLr"/>
          </w:tcPr>
          <w:p w:rsidR="009E58B0" w:rsidRPr="00CA15C8" w:rsidRDefault="009E58B0" w:rsidP="0035383E">
            <w:pPr>
              <w:ind w:left="113" w:right="113"/>
              <w:rPr>
                <w:sz w:val="24"/>
                <w:lang w:val="uk-UA"/>
              </w:rPr>
            </w:pPr>
            <w:r w:rsidRPr="00CA15C8">
              <w:rPr>
                <w:b/>
                <w:bCs w:val="0"/>
                <w:sz w:val="24"/>
              </w:rPr>
              <w:lastRenderedPageBreak/>
              <w:t xml:space="preserve">1. </w:t>
            </w:r>
            <w:r w:rsidRPr="00CA15C8">
              <w:rPr>
                <w:sz w:val="24"/>
                <w:lang w:val="uk-UA"/>
              </w:rPr>
              <w:t xml:space="preserve"> Освітні програми курсів підвищення кваліфікації за освітньою програмою</w:t>
            </w: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en-US"/>
              </w:rPr>
            </w:pPr>
            <w:r w:rsidRPr="00CA15C8">
              <w:rPr>
                <w:sz w:val="24"/>
                <w:lang w:val="en-US"/>
              </w:rPr>
              <w:t>1.1.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Розвиток професійних </w:t>
            </w:r>
            <w:proofErr w:type="spellStart"/>
            <w:r w:rsidRPr="00CA15C8">
              <w:rPr>
                <w:sz w:val="24"/>
                <w:lang w:val="uk-UA"/>
              </w:rPr>
              <w:t>компетентностей</w:t>
            </w:r>
            <w:proofErr w:type="spellEnd"/>
            <w:r w:rsidRPr="00CA15C8">
              <w:rPr>
                <w:sz w:val="24"/>
                <w:lang w:val="uk-UA"/>
              </w:rPr>
              <w:t xml:space="preserve"> вчителя та викладача  історії</w:t>
            </w:r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  <w:r w:rsidRPr="001C6737">
              <w:rPr>
                <w:sz w:val="24"/>
                <w:lang w:val="uk-UA"/>
              </w:rPr>
              <w:t>60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en-US"/>
              </w:rPr>
            </w:pPr>
            <w:r w:rsidRPr="00CA15C8">
              <w:rPr>
                <w:sz w:val="24"/>
                <w:lang w:val="en-US"/>
              </w:rPr>
              <w:t>1.2.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hd w:val="clear" w:color="auto" w:fill="FFFFFF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Сучасні технології в умовах дистанційного  та змішаного навчання  історії</w:t>
            </w:r>
          </w:p>
          <w:p w:rsidR="009E58B0" w:rsidRPr="00CA15C8" w:rsidRDefault="009E58B0" w:rsidP="0035383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  <w:r w:rsidRPr="001C6737">
              <w:rPr>
                <w:sz w:val="24"/>
                <w:lang w:val="uk-UA"/>
              </w:rPr>
              <w:t>60</w:t>
            </w:r>
          </w:p>
        </w:tc>
      </w:tr>
      <w:tr w:rsidR="009E58B0" w:rsidRPr="001C6737" w:rsidTr="0035383E">
        <w:tc>
          <w:tcPr>
            <w:tcW w:w="2260" w:type="dxa"/>
            <w:vMerge w:val="restart"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b/>
                <w:bCs w:val="0"/>
                <w:sz w:val="24"/>
                <w:lang w:val="uk-UA"/>
              </w:rPr>
            </w:pPr>
            <w:r w:rsidRPr="00CA15C8">
              <w:rPr>
                <w:b/>
                <w:bCs w:val="0"/>
                <w:sz w:val="24"/>
                <w:lang w:val="uk-UA"/>
              </w:rPr>
              <w:t>2</w:t>
            </w:r>
            <w:r w:rsidRPr="00CA15C8">
              <w:rPr>
                <w:b/>
                <w:bCs w:val="0"/>
                <w:sz w:val="24"/>
              </w:rPr>
              <w:t xml:space="preserve">. </w:t>
            </w:r>
            <w:r w:rsidRPr="00CA15C8">
              <w:rPr>
                <w:sz w:val="24"/>
                <w:lang w:val="uk-UA"/>
              </w:rPr>
              <w:t xml:space="preserve"> Освітня програма  короткотривалих курсів підвищення кваліфікації за освітньою програмою</w:t>
            </w: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en-US"/>
              </w:rPr>
            </w:pPr>
            <w:r w:rsidRPr="00CA15C8">
              <w:rPr>
                <w:sz w:val="24"/>
                <w:lang w:val="uk-UA"/>
              </w:rPr>
              <w:t>2</w:t>
            </w:r>
            <w:r w:rsidRPr="00CA15C8">
              <w:rPr>
                <w:sz w:val="24"/>
                <w:lang w:val="en-US"/>
              </w:rPr>
              <w:t>.1.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Формування в учнів ключових та предметних </w:t>
            </w:r>
            <w:proofErr w:type="spellStart"/>
            <w:r w:rsidRPr="00CA15C8">
              <w:rPr>
                <w:sz w:val="24"/>
                <w:lang w:val="uk-UA"/>
              </w:rPr>
              <w:t>компетентностей</w:t>
            </w:r>
            <w:proofErr w:type="spellEnd"/>
            <w:r w:rsidRPr="00CA15C8">
              <w:rPr>
                <w:sz w:val="24"/>
                <w:lang w:val="uk-UA"/>
              </w:rPr>
              <w:t xml:space="preserve"> на </w:t>
            </w:r>
            <w:proofErr w:type="spellStart"/>
            <w:r w:rsidRPr="00CA15C8">
              <w:rPr>
                <w:sz w:val="24"/>
                <w:lang w:val="uk-UA"/>
              </w:rPr>
              <w:t>уроках</w:t>
            </w:r>
            <w:proofErr w:type="spellEnd"/>
            <w:r w:rsidRPr="00CA15C8">
              <w:rPr>
                <w:sz w:val="24"/>
                <w:lang w:val="uk-UA"/>
              </w:rPr>
              <w:t xml:space="preserve">  історії</w:t>
            </w:r>
          </w:p>
          <w:p w:rsidR="009E58B0" w:rsidRPr="00CA15C8" w:rsidRDefault="009E58B0" w:rsidP="0035383E">
            <w:pPr>
              <w:rPr>
                <w:sz w:val="24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  <w:r w:rsidRPr="001C6737">
              <w:rPr>
                <w:sz w:val="24"/>
                <w:lang w:val="uk-UA"/>
              </w:rPr>
              <w:t>30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en-US"/>
              </w:rPr>
              <w:t>2</w:t>
            </w:r>
            <w:r w:rsidRPr="00CA15C8">
              <w:rPr>
                <w:sz w:val="24"/>
                <w:lang w:val="uk-UA"/>
              </w:rPr>
              <w:t>.</w:t>
            </w:r>
            <w:r w:rsidRPr="00CA15C8">
              <w:rPr>
                <w:sz w:val="24"/>
                <w:lang w:val="en-US"/>
              </w:rPr>
              <w:t>2</w:t>
            </w:r>
            <w:r w:rsidRPr="00CA15C8">
              <w:rPr>
                <w:sz w:val="24"/>
                <w:lang w:val="uk-UA"/>
              </w:rPr>
              <w:t>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Формування ключових та предметних </w:t>
            </w:r>
            <w:proofErr w:type="spellStart"/>
            <w:r w:rsidRPr="00CA15C8">
              <w:rPr>
                <w:sz w:val="24"/>
                <w:lang w:val="uk-UA"/>
              </w:rPr>
              <w:t>компетентностей</w:t>
            </w:r>
            <w:proofErr w:type="spellEnd"/>
            <w:r w:rsidRPr="00CA15C8">
              <w:rPr>
                <w:sz w:val="24"/>
                <w:lang w:val="uk-UA"/>
              </w:rPr>
              <w:t xml:space="preserve"> учнів на </w:t>
            </w:r>
            <w:proofErr w:type="spellStart"/>
            <w:r w:rsidRPr="00CA15C8">
              <w:rPr>
                <w:sz w:val="24"/>
                <w:lang w:val="uk-UA"/>
              </w:rPr>
              <w:t>уроках</w:t>
            </w:r>
            <w:proofErr w:type="spellEnd"/>
            <w:r w:rsidRPr="00CA15C8">
              <w:rPr>
                <w:sz w:val="24"/>
                <w:lang w:val="uk-UA"/>
              </w:rPr>
              <w:t xml:space="preserve"> правознавства</w:t>
            </w:r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30</w:t>
            </w:r>
          </w:p>
        </w:tc>
      </w:tr>
      <w:tr w:rsidR="009E58B0" w:rsidRPr="001C6737" w:rsidTr="0035383E">
        <w:tc>
          <w:tcPr>
            <w:tcW w:w="2260" w:type="dxa"/>
            <w:vMerge w:val="restart"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b/>
                <w:bCs w:val="0"/>
                <w:sz w:val="24"/>
                <w:lang w:val="uk-UA"/>
              </w:rPr>
            </w:pPr>
            <w:r w:rsidRPr="00CA15C8">
              <w:rPr>
                <w:b/>
                <w:bCs w:val="0"/>
                <w:sz w:val="24"/>
                <w:lang w:val="uk-UA"/>
              </w:rPr>
              <w:t xml:space="preserve">3. </w:t>
            </w:r>
            <w:r w:rsidRPr="00CA15C8">
              <w:rPr>
                <w:sz w:val="24"/>
                <w:lang w:val="uk-UA"/>
              </w:rPr>
              <w:t xml:space="preserve"> Освітні програми  фахових спецкурсів</w:t>
            </w: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en-US"/>
              </w:rPr>
            </w:pPr>
            <w:r w:rsidRPr="00CA15C8">
              <w:rPr>
                <w:sz w:val="24"/>
                <w:lang w:val="uk-UA"/>
              </w:rPr>
              <w:t>3</w:t>
            </w:r>
            <w:r w:rsidRPr="00CA15C8">
              <w:rPr>
                <w:sz w:val="24"/>
                <w:lang w:val="en-US"/>
              </w:rPr>
              <w:t>.1.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proofErr w:type="spellStart"/>
            <w:r w:rsidRPr="00CA15C8">
              <w:rPr>
                <w:sz w:val="24"/>
              </w:rPr>
              <w:t>Географія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</w:rPr>
            </w:pPr>
            <w:r w:rsidRPr="001C6737">
              <w:rPr>
                <w:sz w:val="24"/>
              </w:rPr>
              <w:t>30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3.2.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proofErr w:type="spellStart"/>
            <w:r w:rsidRPr="00CA15C8">
              <w:rPr>
                <w:sz w:val="24"/>
              </w:rPr>
              <w:t>Громадянська</w:t>
            </w:r>
            <w:proofErr w:type="spellEnd"/>
            <w:r w:rsidRPr="00CA15C8">
              <w:rPr>
                <w:sz w:val="24"/>
              </w:rPr>
              <w:t xml:space="preserve"> </w:t>
            </w:r>
            <w:proofErr w:type="spellStart"/>
            <w:r w:rsidRPr="00CA15C8">
              <w:rPr>
                <w:sz w:val="24"/>
              </w:rPr>
              <w:t>освіта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30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3.3.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proofErr w:type="spellStart"/>
            <w:r w:rsidRPr="00CA15C8">
              <w:rPr>
                <w:sz w:val="24"/>
              </w:rPr>
              <w:t>Історія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</w:rPr>
              <w:t>30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3.4.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proofErr w:type="spellStart"/>
            <w:r w:rsidRPr="00CA15C8">
              <w:rPr>
                <w:sz w:val="24"/>
              </w:rPr>
              <w:t>Економіка</w:t>
            </w:r>
            <w:proofErr w:type="spellEnd"/>
            <w:r w:rsidRPr="00CA15C8">
              <w:rPr>
                <w:sz w:val="24"/>
                <w:lang w:val="uk-UA"/>
              </w:rPr>
              <w:t>. Фінансова грамотність</w:t>
            </w: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</w:rPr>
              <w:t>30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3.5.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proofErr w:type="spellStart"/>
            <w:r w:rsidRPr="00CA15C8">
              <w:rPr>
                <w:sz w:val="24"/>
              </w:rPr>
              <w:t>Курси</w:t>
            </w:r>
            <w:proofErr w:type="spellEnd"/>
            <w:r w:rsidRPr="00CA15C8">
              <w:rPr>
                <w:sz w:val="24"/>
              </w:rPr>
              <w:t xml:space="preserve"> духовно-морального </w:t>
            </w:r>
            <w:proofErr w:type="spellStart"/>
            <w:r w:rsidRPr="00CA15C8">
              <w:rPr>
                <w:sz w:val="24"/>
              </w:rPr>
              <w:t>спрямування</w:t>
            </w:r>
            <w:proofErr w:type="spellEnd"/>
            <w:r w:rsidRPr="00CA15C8">
              <w:rPr>
                <w:sz w:val="24"/>
              </w:rPr>
              <w:t xml:space="preserve"> </w:t>
            </w:r>
            <w:r w:rsidRPr="00CA15C8">
              <w:rPr>
                <w:iCs/>
                <w:sz w:val="24"/>
              </w:rPr>
              <w:t>(</w:t>
            </w:r>
            <w:proofErr w:type="spellStart"/>
            <w:r w:rsidRPr="00CA15C8">
              <w:rPr>
                <w:iCs/>
                <w:sz w:val="24"/>
              </w:rPr>
              <w:t>Етика</w:t>
            </w:r>
            <w:proofErr w:type="spellEnd"/>
            <w:r w:rsidRPr="00CA15C8">
              <w:rPr>
                <w:iCs/>
                <w:sz w:val="24"/>
              </w:rPr>
              <w:t xml:space="preserve">, Духовна культура </w:t>
            </w:r>
            <w:proofErr w:type="spellStart"/>
            <w:r w:rsidRPr="00CA15C8">
              <w:rPr>
                <w:iCs/>
                <w:sz w:val="24"/>
              </w:rPr>
              <w:t>Слобожанщини</w:t>
            </w:r>
            <w:proofErr w:type="spellEnd"/>
            <w:r w:rsidRPr="00CA15C8">
              <w:rPr>
                <w:iCs/>
                <w:sz w:val="24"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30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3.6.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proofErr w:type="spellStart"/>
            <w:r w:rsidRPr="00CA15C8">
              <w:rPr>
                <w:sz w:val="24"/>
              </w:rPr>
              <w:t>Правознавство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30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3</w:t>
            </w:r>
            <w:r w:rsidRPr="00CA15C8">
              <w:rPr>
                <w:sz w:val="24"/>
                <w:lang w:val="en-US"/>
              </w:rPr>
              <w:t>.</w:t>
            </w:r>
            <w:r w:rsidRPr="00CA15C8">
              <w:rPr>
                <w:sz w:val="24"/>
                <w:lang w:val="uk-UA"/>
              </w:rPr>
              <w:t>7</w:t>
            </w:r>
            <w:r w:rsidRPr="00CA15C8">
              <w:rPr>
                <w:sz w:val="24"/>
                <w:lang w:val="en-US"/>
              </w:rPr>
              <w:t>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proofErr w:type="spellStart"/>
            <w:r w:rsidRPr="00CA15C8">
              <w:rPr>
                <w:sz w:val="24"/>
              </w:rPr>
              <w:t>Харківщинознавство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</w:rPr>
              <w:t>30</w:t>
            </w:r>
          </w:p>
        </w:tc>
      </w:tr>
      <w:tr w:rsidR="009E58B0" w:rsidRPr="001C6737" w:rsidTr="0035383E">
        <w:tc>
          <w:tcPr>
            <w:tcW w:w="2260" w:type="dxa"/>
            <w:vMerge w:val="restart"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b/>
                <w:bCs w:val="0"/>
                <w:sz w:val="24"/>
                <w:lang w:val="uk-UA"/>
              </w:rPr>
            </w:pPr>
            <w:r w:rsidRPr="00CA15C8">
              <w:rPr>
                <w:b/>
                <w:bCs w:val="0"/>
                <w:sz w:val="24"/>
                <w:lang w:val="uk-UA"/>
              </w:rPr>
              <w:t xml:space="preserve">4. </w:t>
            </w:r>
            <w:r w:rsidRPr="00CA15C8">
              <w:rPr>
                <w:sz w:val="24"/>
                <w:lang w:val="uk-UA"/>
              </w:rPr>
              <w:t xml:space="preserve"> Освітні програми  тематичних спецкурсів</w:t>
            </w: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en-US"/>
              </w:rPr>
            </w:pPr>
            <w:r w:rsidRPr="00CA15C8">
              <w:rPr>
                <w:sz w:val="24"/>
                <w:lang w:val="uk-UA"/>
              </w:rPr>
              <w:t>4</w:t>
            </w:r>
            <w:r w:rsidRPr="00CA15C8">
              <w:rPr>
                <w:sz w:val="24"/>
                <w:lang w:val="en-US"/>
              </w:rPr>
              <w:t>.1.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bCs w:val="0"/>
                <w:sz w:val="24"/>
                <w:lang w:val="uk-UA" w:eastAsia="uk-UA"/>
              </w:rPr>
            </w:pPr>
            <w:proofErr w:type="spellStart"/>
            <w:r w:rsidRPr="00CA15C8">
              <w:rPr>
                <w:bCs w:val="0"/>
                <w:sz w:val="24"/>
                <w:lang w:eastAsia="uk-UA"/>
              </w:rPr>
              <w:t>Формування</w:t>
            </w:r>
            <w:proofErr w:type="spellEnd"/>
            <w:r w:rsidRPr="00CA15C8">
              <w:rPr>
                <w:bCs w:val="0"/>
                <w:sz w:val="24"/>
                <w:lang w:eastAsia="uk-UA"/>
              </w:rPr>
              <w:t xml:space="preserve"> </w:t>
            </w:r>
            <w:proofErr w:type="spellStart"/>
            <w:r w:rsidRPr="00CA15C8">
              <w:rPr>
                <w:bCs w:val="0"/>
                <w:sz w:val="24"/>
                <w:lang w:eastAsia="uk-UA"/>
              </w:rPr>
              <w:t>підприємливості</w:t>
            </w:r>
            <w:proofErr w:type="spellEnd"/>
            <w:r w:rsidRPr="00CA15C8">
              <w:rPr>
                <w:bCs w:val="0"/>
                <w:sz w:val="24"/>
                <w:lang w:eastAsia="uk-UA"/>
              </w:rPr>
              <w:t xml:space="preserve"> та </w:t>
            </w:r>
            <w:proofErr w:type="spellStart"/>
            <w:r w:rsidRPr="00CA15C8">
              <w:rPr>
                <w:bCs w:val="0"/>
                <w:sz w:val="24"/>
                <w:lang w:eastAsia="uk-UA"/>
              </w:rPr>
              <w:t>фінансової</w:t>
            </w:r>
            <w:proofErr w:type="spellEnd"/>
            <w:r w:rsidRPr="00CA15C8">
              <w:rPr>
                <w:bCs w:val="0"/>
                <w:sz w:val="24"/>
                <w:lang w:eastAsia="uk-UA"/>
              </w:rPr>
              <w:t xml:space="preserve"> </w:t>
            </w:r>
            <w:proofErr w:type="spellStart"/>
            <w:r w:rsidRPr="00CA15C8">
              <w:rPr>
                <w:bCs w:val="0"/>
                <w:sz w:val="24"/>
                <w:lang w:eastAsia="uk-UA"/>
              </w:rPr>
              <w:t>грамотності</w:t>
            </w:r>
            <w:proofErr w:type="spellEnd"/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</w:rPr>
            </w:pPr>
            <w:r w:rsidRPr="001C6737">
              <w:rPr>
                <w:sz w:val="24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4.2.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en-US"/>
              </w:rPr>
              <w:t>SMART</w:t>
            </w:r>
            <w:r w:rsidRPr="00CA15C8">
              <w:rPr>
                <w:sz w:val="24"/>
              </w:rPr>
              <w:t xml:space="preserve"> </w:t>
            </w:r>
            <w:proofErr w:type="spellStart"/>
            <w:r w:rsidRPr="00CA15C8">
              <w:rPr>
                <w:sz w:val="24"/>
              </w:rPr>
              <w:t>технології</w:t>
            </w:r>
            <w:proofErr w:type="spellEnd"/>
            <w:r w:rsidRPr="00CA15C8">
              <w:rPr>
                <w:sz w:val="24"/>
              </w:rPr>
              <w:t xml:space="preserve"> на уроках </w:t>
            </w:r>
            <w:proofErr w:type="spellStart"/>
            <w:r w:rsidRPr="00CA15C8">
              <w:rPr>
                <w:sz w:val="24"/>
              </w:rPr>
              <w:t>географії</w:t>
            </w:r>
            <w:proofErr w:type="spellEnd"/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4.3.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</w:rPr>
              <w:t xml:space="preserve">Практична </w:t>
            </w:r>
            <w:proofErr w:type="spellStart"/>
            <w:r w:rsidRPr="00CA15C8">
              <w:rPr>
                <w:sz w:val="24"/>
              </w:rPr>
              <w:t>медіаграмотність</w:t>
            </w:r>
            <w:proofErr w:type="spellEnd"/>
            <w:r w:rsidRPr="00CA15C8">
              <w:rPr>
                <w:sz w:val="24"/>
              </w:rPr>
              <w:t xml:space="preserve"> як </w:t>
            </w:r>
            <w:proofErr w:type="spellStart"/>
            <w:r w:rsidRPr="00CA15C8">
              <w:rPr>
                <w:sz w:val="24"/>
              </w:rPr>
              <w:t>складова</w:t>
            </w:r>
            <w:proofErr w:type="spellEnd"/>
            <w:r w:rsidRPr="00CA15C8">
              <w:rPr>
                <w:sz w:val="24"/>
              </w:rPr>
              <w:t xml:space="preserve"> </w:t>
            </w:r>
            <w:proofErr w:type="spellStart"/>
            <w:r w:rsidRPr="00CA15C8">
              <w:rPr>
                <w:sz w:val="24"/>
              </w:rPr>
              <w:t>професійної</w:t>
            </w:r>
            <w:proofErr w:type="spellEnd"/>
            <w:r w:rsidRPr="00CA15C8">
              <w:rPr>
                <w:sz w:val="24"/>
              </w:rPr>
              <w:t xml:space="preserve"> </w:t>
            </w:r>
            <w:proofErr w:type="spellStart"/>
            <w:r w:rsidRPr="00CA15C8">
              <w:rPr>
                <w:sz w:val="24"/>
              </w:rPr>
              <w:t>компетентності</w:t>
            </w:r>
            <w:proofErr w:type="spellEnd"/>
            <w:r w:rsidRPr="00CA15C8">
              <w:rPr>
                <w:sz w:val="24"/>
              </w:rPr>
              <w:t xml:space="preserve"> </w:t>
            </w:r>
            <w:proofErr w:type="spellStart"/>
            <w:r w:rsidRPr="00CA15C8">
              <w:rPr>
                <w:sz w:val="24"/>
              </w:rPr>
              <w:t>керівників</w:t>
            </w:r>
            <w:proofErr w:type="spellEnd"/>
            <w:r w:rsidRPr="00CA15C8">
              <w:rPr>
                <w:sz w:val="24"/>
              </w:rPr>
              <w:t xml:space="preserve"> та </w:t>
            </w:r>
            <w:proofErr w:type="spellStart"/>
            <w:r w:rsidRPr="00CA15C8">
              <w:rPr>
                <w:sz w:val="24"/>
              </w:rPr>
              <w:t>педагогів</w:t>
            </w:r>
            <w:proofErr w:type="spellEnd"/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4.4.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proofErr w:type="spellStart"/>
            <w:r w:rsidRPr="00CA15C8">
              <w:rPr>
                <w:sz w:val="24"/>
              </w:rPr>
              <w:t>Інфо-медійна</w:t>
            </w:r>
            <w:proofErr w:type="spellEnd"/>
            <w:r w:rsidRPr="00CA15C8">
              <w:rPr>
                <w:sz w:val="24"/>
              </w:rPr>
              <w:t xml:space="preserve"> </w:t>
            </w:r>
            <w:proofErr w:type="spellStart"/>
            <w:r w:rsidRPr="00CA15C8">
              <w:rPr>
                <w:sz w:val="24"/>
              </w:rPr>
              <w:t>грамотність</w:t>
            </w:r>
            <w:proofErr w:type="spellEnd"/>
            <w:r w:rsidRPr="00CA15C8">
              <w:rPr>
                <w:sz w:val="24"/>
              </w:rPr>
              <w:t xml:space="preserve"> </w:t>
            </w:r>
            <w:proofErr w:type="spellStart"/>
            <w:r w:rsidRPr="00CA15C8">
              <w:rPr>
                <w:sz w:val="24"/>
              </w:rPr>
              <w:t>учителів</w:t>
            </w:r>
            <w:proofErr w:type="spellEnd"/>
            <w:r w:rsidRPr="00CA15C8">
              <w:rPr>
                <w:sz w:val="24"/>
              </w:rPr>
              <w:t xml:space="preserve"> </w:t>
            </w:r>
            <w:proofErr w:type="spellStart"/>
            <w:r w:rsidRPr="00CA15C8">
              <w:rPr>
                <w:sz w:val="24"/>
              </w:rPr>
              <w:t>суспільствознавчих</w:t>
            </w:r>
            <w:proofErr w:type="spellEnd"/>
            <w:r w:rsidRPr="00CA15C8">
              <w:rPr>
                <w:sz w:val="24"/>
              </w:rPr>
              <w:t xml:space="preserve"> </w:t>
            </w:r>
            <w:proofErr w:type="spellStart"/>
            <w:r w:rsidRPr="00CA15C8">
              <w:rPr>
                <w:sz w:val="24"/>
              </w:rPr>
              <w:t>дисциплін</w:t>
            </w:r>
            <w:proofErr w:type="spellEnd"/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4.5.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bCs w:val="0"/>
                <w:sz w:val="24"/>
                <w:lang w:val="uk-UA"/>
              </w:rPr>
            </w:pPr>
            <w:r w:rsidRPr="00CA15C8">
              <w:rPr>
                <w:bCs w:val="0"/>
                <w:sz w:val="24"/>
              </w:rPr>
              <w:t xml:space="preserve">Педагог (учитель, </w:t>
            </w:r>
            <w:proofErr w:type="spellStart"/>
            <w:r w:rsidRPr="00CA15C8">
              <w:rPr>
                <w:bCs w:val="0"/>
                <w:sz w:val="24"/>
              </w:rPr>
              <w:t>класний</w:t>
            </w:r>
            <w:proofErr w:type="spellEnd"/>
            <w:r w:rsidRPr="00CA15C8">
              <w:rPr>
                <w:bCs w:val="0"/>
                <w:sz w:val="24"/>
              </w:rPr>
              <w:t xml:space="preserve"> </w:t>
            </w:r>
            <w:proofErr w:type="spellStart"/>
            <w:r w:rsidRPr="00CA15C8">
              <w:rPr>
                <w:bCs w:val="0"/>
                <w:sz w:val="24"/>
              </w:rPr>
              <w:t>керівник</w:t>
            </w:r>
            <w:proofErr w:type="spellEnd"/>
            <w:r w:rsidRPr="00CA15C8">
              <w:rPr>
                <w:bCs w:val="0"/>
                <w:sz w:val="24"/>
              </w:rPr>
              <w:t xml:space="preserve">) як </w:t>
            </w:r>
            <w:proofErr w:type="spellStart"/>
            <w:r w:rsidRPr="00CA15C8">
              <w:rPr>
                <w:bCs w:val="0"/>
                <w:sz w:val="24"/>
              </w:rPr>
              <w:t>професійний</w:t>
            </w:r>
            <w:proofErr w:type="spellEnd"/>
            <w:r w:rsidRPr="00CA15C8">
              <w:rPr>
                <w:bCs w:val="0"/>
                <w:sz w:val="24"/>
              </w:rPr>
              <w:t xml:space="preserve"> </w:t>
            </w:r>
            <w:proofErr w:type="spellStart"/>
            <w:r w:rsidRPr="00CA15C8">
              <w:rPr>
                <w:bCs w:val="0"/>
                <w:sz w:val="24"/>
              </w:rPr>
              <w:t>вихователь</w:t>
            </w:r>
            <w:proofErr w:type="spellEnd"/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4.6.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bCs w:val="0"/>
                <w:sz w:val="24"/>
                <w:lang w:val="uk-UA"/>
              </w:rPr>
            </w:pPr>
            <w:proofErr w:type="spellStart"/>
            <w:r w:rsidRPr="00CA15C8">
              <w:rPr>
                <w:bCs w:val="0"/>
                <w:sz w:val="24"/>
              </w:rPr>
              <w:t>Педагогіка</w:t>
            </w:r>
            <w:proofErr w:type="spellEnd"/>
            <w:r w:rsidRPr="00CA15C8">
              <w:rPr>
                <w:bCs w:val="0"/>
                <w:sz w:val="24"/>
              </w:rPr>
              <w:t xml:space="preserve"> партнерства як платформа </w:t>
            </w:r>
            <w:proofErr w:type="spellStart"/>
            <w:r w:rsidRPr="00CA15C8">
              <w:rPr>
                <w:bCs w:val="0"/>
                <w:sz w:val="24"/>
              </w:rPr>
              <w:t>запобігання</w:t>
            </w:r>
            <w:proofErr w:type="spellEnd"/>
            <w:r w:rsidRPr="00CA15C8">
              <w:rPr>
                <w:bCs w:val="0"/>
                <w:sz w:val="24"/>
              </w:rPr>
              <w:t>/</w:t>
            </w:r>
            <w:proofErr w:type="spellStart"/>
            <w:r w:rsidRPr="00CA15C8">
              <w:rPr>
                <w:bCs w:val="0"/>
                <w:sz w:val="24"/>
              </w:rPr>
              <w:t>протидії</w:t>
            </w:r>
            <w:proofErr w:type="spellEnd"/>
            <w:r w:rsidRPr="00CA15C8">
              <w:rPr>
                <w:bCs w:val="0"/>
                <w:sz w:val="24"/>
              </w:rPr>
              <w:t xml:space="preserve"> </w:t>
            </w:r>
            <w:proofErr w:type="spellStart"/>
            <w:r w:rsidRPr="00CA15C8">
              <w:rPr>
                <w:bCs w:val="0"/>
                <w:sz w:val="24"/>
              </w:rPr>
              <w:t>булінгу</w:t>
            </w:r>
            <w:proofErr w:type="spellEnd"/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4.7.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Організація роботи з історичними джерелами у процесі навчання історії</w:t>
            </w:r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4.8.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proofErr w:type="spellStart"/>
            <w:r w:rsidRPr="00CA15C8">
              <w:rPr>
                <w:bCs w:val="0"/>
                <w:sz w:val="24"/>
              </w:rPr>
              <w:t>Орієнтація</w:t>
            </w:r>
            <w:proofErr w:type="spellEnd"/>
            <w:r w:rsidRPr="00CA15C8">
              <w:rPr>
                <w:bCs w:val="0"/>
                <w:sz w:val="24"/>
              </w:rPr>
              <w:t xml:space="preserve"> на потреби </w:t>
            </w:r>
            <w:proofErr w:type="spellStart"/>
            <w:r w:rsidRPr="00CA15C8">
              <w:rPr>
                <w:bCs w:val="0"/>
                <w:sz w:val="24"/>
              </w:rPr>
              <w:t>учня</w:t>
            </w:r>
            <w:proofErr w:type="spellEnd"/>
            <w:r w:rsidRPr="00CA15C8">
              <w:rPr>
                <w:bCs w:val="0"/>
                <w:sz w:val="24"/>
              </w:rPr>
              <w:t xml:space="preserve"> в </w:t>
            </w:r>
            <w:proofErr w:type="spellStart"/>
            <w:r w:rsidRPr="00CA15C8">
              <w:rPr>
                <w:bCs w:val="0"/>
                <w:sz w:val="24"/>
              </w:rPr>
              <w:t>умовах</w:t>
            </w:r>
            <w:proofErr w:type="spellEnd"/>
            <w:r w:rsidRPr="00CA15C8">
              <w:rPr>
                <w:bCs w:val="0"/>
                <w:sz w:val="24"/>
              </w:rPr>
              <w:t xml:space="preserve"> </w:t>
            </w:r>
            <w:proofErr w:type="spellStart"/>
            <w:r w:rsidRPr="00CA15C8">
              <w:rPr>
                <w:bCs w:val="0"/>
                <w:sz w:val="24"/>
              </w:rPr>
              <w:t>інклюзивної</w:t>
            </w:r>
            <w:proofErr w:type="spellEnd"/>
            <w:r w:rsidRPr="00CA15C8">
              <w:rPr>
                <w:bCs w:val="0"/>
                <w:sz w:val="24"/>
              </w:rPr>
              <w:t xml:space="preserve"> </w:t>
            </w:r>
            <w:proofErr w:type="spellStart"/>
            <w:r w:rsidRPr="00CA15C8">
              <w:rPr>
                <w:bCs w:val="0"/>
                <w:sz w:val="24"/>
              </w:rPr>
              <w:t>освіти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4.9.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Економічна складова інтегрованого курсу «Громадянська освіта»</w:t>
            </w:r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4.10.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Захист прав учасників освітнього процесу ЗЗСО</w:t>
            </w: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4.11.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Практична спрямованість навчання історії у базовій школі (5-9 класи)</w:t>
            </w: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4.12.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Практична спрямованість навчання історії у профільній школі </w:t>
            </w:r>
          </w:p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(10-11 класи)</w:t>
            </w: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lang w:val="uk-UA"/>
              </w:rPr>
            </w:pPr>
            <w:r w:rsidRPr="001C6737">
              <w:rPr>
                <w:sz w:val="24"/>
                <w:lang w:val="uk-UA"/>
              </w:rPr>
              <w:t>15</w:t>
            </w:r>
          </w:p>
        </w:tc>
      </w:tr>
      <w:tr w:rsidR="009E58B0" w:rsidRPr="001C6737" w:rsidTr="0035383E">
        <w:tc>
          <w:tcPr>
            <w:tcW w:w="2260" w:type="dxa"/>
            <w:vMerge w:val="restart"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b/>
                <w:bCs w:val="0"/>
                <w:sz w:val="24"/>
                <w:lang w:val="uk-UA"/>
              </w:rPr>
              <w:t xml:space="preserve">5. </w:t>
            </w:r>
            <w:r w:rsidRPr="00CA15C8">
              <w:rPr>
                <w:sz w:val="24"/>
                <w:lang w:val="uk-UA"/>
              </w:rPr>
              <w:t xml:space="preserve"> Пролонговані методичні заходи</w:t>
            </w:r>
          </w:p>
        </w:tc>
        <w:tc>
          <w:tcPr>
            <w:tcW w:w="7146" w:type="dxa"/>
            <w:gridSpan w:val="2"/>
            <w:shd w:val="clear" w:color="auto" w:fill="auto"/>
            <w:vAlign w:val="center"/>
          </w:tcPr>
          <w:p w:rsidR="009E58B0" w:rsidRPr="00CA15C8" w:rsidRDefault="009E58B0" w:rsidP="0035383E">
            <w:pPr>
              <w:rPr>
                <w:b/>
                <w:bCs w:val="0"/>
                <w:color w:val="222222"/>
                <w:sz w:val="24"/>
                <w:shd w:val="clear" w:color="auto" w:fill="FFFFFF"/>
                <w:lang w:val="uk-UA"/>
              </w:rPr>
            </w:pPr>
            <w:r w:rsidRPr="00CA15C8">
              <w:rPr>
                <w:b/>
                <w:bCs w:val="0"/>
                <w:color w:val="222222"/>
                <w:sz w:val="24"/>
                <w:shd w:val="clear" w:color="auto" w:fill="FFFFFF"/>
                <w:lang w:val="uk-UA"/>
              </w:rPr>
              <w:t>За напрямом: «Історія, правознавство та громадянська освіта»</w:t>
            </w: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7146" w:type="dxa"/>
            <w:gridSpan w:val="2"/>
            <w:shd w:val="clear" w:color="auto" w:fill="auto"/>
            <w:vAlign w:val="cente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b/>
                <w:bCs w:val="0"/>
                <w:sz w:val="24"/>
                <w:lang w:val="uk-UA"/>
              </w:rPr>
              <w:t xml:space="preserve">                                            Майстерні та школи</w:t>
            </w:r>
          </w:p>
        </w:tc>
        <w:tc>
          <w:tcPr>
            <w:tcW w:w="1037" w:type="dxa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5.1.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ind w:left="15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«Знати, поважати й захищати права людини – складова громадянської компетентності Нової української школи»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  <w:r w:rsidRPr="001C6737">
              <w:rPr>
                <w:sz w:val="22"/>
                <w:szCs w:val="22"/>
                <w:lang w:val="uk-UA"/>
              </w:rPr>
              <w:t>за окремим планом</w:t>
            </w: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5.2.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ind w:left="15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«Методична майстерня </w:t>
            </w:r>
            <w:proofErr w:type="spellStart"/>
            <w:r w:rsidRPr="00CA15C8">
              <w:rPr>
                <w:sz w:val="24"/>
                <w:lang w:val="uk-UA"/>
              </w:rPr>
              <w:t>медіаграмотного</w:t>
            </w:r>
            <w:proofErr w:type="spellEnd"/>
            <w:r w:rsidRPr="00CA15C8">
              <w:rPr>
                <w:sz w:val="24"/>
                <w:lang w:val="uk-UA"/>
              </w:rPr>
              <w:t xml:space="preserve"> правознавця»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5.3.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Школа «Інтеграція ключових умінь ХХІ століття в навчальні предмети Нової української школи»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5.4.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«Профілактика і вирішення конфлікту з використанням медіації»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5.5.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Школа молодого класного керівника закладу загальної середньої освіти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7146" w:type="dxa"/>
            <w:gridSpan w:val="2"/>
            <w:shd w:val="clear" w:color="auto" w:fill="auto"/>
          </w:tcPr>
          <w:p w:rsidR="009E58B0" w:rsidRPr="00CA15C8" w:rsidRDefault="009E58B0" w:rsidP="0035383E">
            <w:pPr>
              <w:jc w:val="center"/>
              <w:rPr>
                <w:sz w:val="24"/>
                <w:lang w:val="uk-UA"/>
              </w:rPr>
            </w:pPr>
            <w:r w:rsidRPr="00CA15C8">
              <w:rPr>
                <w:b/>
                <w:sz w:val="24"/>
                <w:lang w:val="uk-UA"/>
              </w:rPr>
              <w:t xml:space="preserve">Регіональні освітні </w:t>
            </w:r>
            <w:proofErr w:type="spellStart"/>
            <w:r w:rsidRPr="00CA15C8">
              <w:rPr>
                <w:b/>
                <w:sz w:val="24"/>
                <w:lang w:val="uk-UA"/>
              </w:rPr>
              <w:t>проєкти</w:t>
            </w:r>
            <w:proofErr w:type="spellEnd"/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5.6.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 «Модернізація змісту та форм  підготовки учнів до зовнішнього незалежного оцінювання в закладах загальної середньої освіти»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5.7.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«Створення системи внутрішнього моніторингу забезпечення якості освіти в ЗЗСО»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7146" w:type="dxa"/>
            <w:gridSpan w:val="2"/>
            <w:shd w:val="clear" w:color="auto" w:fill="auto"/>
          </w:tcPr>
          <w:p w:rsidR="009E58B0" w:rsidRPr="00CA15C8" w:rsidRDefault="009E58B0" w:rsidP="0035383E">
            <w:pPr>
              <w:jc w:val="center"/>
              <w:rPr>
                <w:sz w:val="24"/>
                <w:lang w:val="uk-UA"/>
              </w:rPr>
            </w:pPr>
            <w:r w:rsidRPr="00CA15C8">
              <w:rPr>
                <w:b/>
                <w:sz w:val="24"/>
                <w:lang w:val="uk-UA"/>
              </w:rPr>
              <w:t xml:space="preserve">Організаційно-методичні </w:t>
            </w:r>
            <w:proofErr w:type="spellStart"/>
            <w:r w:rsidRPr="00CA15C8">
              <w:rPr>
                <w:b/>
                <w:sz w:val="24"/>
                <w:lang w:val="uk-UA"/>
              </w:rPr>
              <w:t>проєкти</w:t>
            </w:r>
            <w:proofErr w:type="spellEnd"/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5.8.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 «Підвищення якості підготовки учнів Харківської області до Всеукраїнських учнівських олімпіад і турнірів»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5.9.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 «Супровід Міжнародних, Всеукраїнських, обласних учнівських конкурсів»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5.10.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 «Особливості нормативно-правового та методичного забезпечення освітнього процесу Нової української школи»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5.11.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«Фестиваль «добрих практик» освітян Харківщини «Майстри педагогічної справи презентують»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5.12.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«Обласна тематична відкрита виставка ефективного педагогічного досвіду «Освіта Харківщини ХХІ століття»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5.13.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«Володіння технологією змішаного навчання – складова професійної компетентності сучасного вчителя правознавства та громадянської освіти»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5.14.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«Підвищення якості підготовки учнів Харківської області до Всеукраїнських учнівських олімпіад і турнірів»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5.15.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spacing w:after="200" w:line="276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>«Створення системи внутрішнього моніторингу забезпечення якості освіти в ЗЗСО»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7146" w:type="dxa"/>
            <w:gridSpan w:val="2"/>
            <w:shd w:val="clear" w:color="auto" w:fill="auto"/>
          </w:tcPr>
          <w:p w:rsidR="009E58B0" w:rsidRPr="00CA15C8" w:rsidRDefault="009E58B0" w:rsidP="0035383E">
            <w:pPr>
              <w:jc w:val="center"/>
              <w:rPr>
                <w:sz w:val="24"/>
                <w:lang w:val="uk-UA"/>
              </w:rPr>
            </w:pPr>
            <w:r w:rsidRPr="00CA15C8">
              <w:rPr>
                <w:b/>
                <w:sz w:val="24"/>
                <w:lang w:val="uk-UA"/>
              </w:rPr>
              <w:t>Система заходів  щодо супроводу впровадження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5.16.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pStyle w:val="12"/>
              <w:tabs>
                <w:tab w:val="left" w:pos="113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 w:rsidRPr="00CA15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Всеукраїнського </w:t>
            </w:r>
            <w:proofErr w:type="spellStart"/>
            <w:r w:rsidRPr="00CA15C8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CA15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«Безпечна та дружня до дитини школа»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5.17.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tabs>
                <w:tab w:val="left" w:pos="1134"/>
              </w:tabs>
              <w:spacing w:after="200" w:line="259" w:lineRule="auto"/>
              <w:jc w:val="both"/>
              <w:rPr>
                <w:sz w:val="24"/>
                <w:lang w:val="uk-UA"/>
              </w:rPr>
            </w:pPr>
            <w:r w:rsidRPr="00CA15C8">
              <w:rPr>
                <w:sz w:val="24"/>
                <w:lang w:val="uk-UA"/>
              </w:rPr>
              <w:t xml:space="preserve"> регіонального освітнього </w:t>
            </w:r>
            <w:proofErr w:type="spellStart"/>
            <w:r w:rsidRPr="00CA15C8">
              <w:rPr>
                <w:sz w:val="24"/>
                <w:lang w:val="uk-UA"/>
              </w:rPr>
              <w:t>проєкту</w:t>
            </w:r>
            <w:proofErr w:type="spellEnd"/>
            <w:r w:rsidRPr="00CA15C8">
              <w:rPr>
                <w:sz w:val="24"/>
                <w:lang w:val="uk-UA"/>
              </w:rPr>
              <w:t xml:space="preserve"> «Моніторинг в умовах розбудови сучасної української школи»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5.18.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pStyle w:val="12"/>
              <w:tabs>
                <w:tab w:val="left" w:pos="1134"/>
                <w:tab w:val="left" w:pos="1276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 w:rsidRPr="00CA15C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організаційно-методичного </w:t>
            </w:r>
            <w:proofErr w:type="spellStart"/>
            <w:r w:rsidRPr="00CA15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CA15C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«Професійний конкурс «Учитель року»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  <w:tr w:rsidR="009E58B0" w:rsidRPr="001C6737" w:rsidTr="0035383E">
        <w:tc>
          <w:tcPr>
            <w:tcW w:w="2260" w:type="dxa"/>
            <w:vMerge/>
            <w:shd w:val="clear" w:color="auto" w:fill="auto"/>
            <w:textDirection w:val="btLr"/>
          </w:tcPr>
          <w:p w:rsidR="009E58B0" w:rsidRPr="00CA15C8" w:rsidRDefault="009E58B0" w:rsidP="0035383E">
            <w:pPr>
              <w:rPr>
                <w:sz w:val="24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9E58B0" w:rsidRPr="00CA15C8" w:rsidRDefault="009E58B0" w:rsidP="0035383E">
            <w:pPr>
              <w:rPr>
                <w:sz w:val="24"/>
              </w:rPr>
            </w:pPr>
            <w:r w:rsidRPr="00CA15C8">
              <w:rPr>
                <w:sz w:val="24"/>
                <w:lang w:val="uk-UA"/>
              </w:rPr>
              <w:t>5.19.</w:t>
            </w:r>
          </w:p>
        </w:tc>
        <w:tc>
          <w:tcPr>
            <w:tcW w:w="5782" w:type="dxa"/>
            <w:shd w:val="clear" w:color="auto" w:fill="auto"/>
          </w:tcPr>
          <w:p w:rsidR="009E58B0" w:rsidRPr="00CA15C8" w:rsidRDefault="009E58B0" w:rsidP="0035383E">
            <w:pPr>
              <w:pStyle w:val="12"/>
              <w:tabs>
                <w:tab w:val="left" w:pos="993"/>
                <w:tab w:val="left" w:pos="1134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 w:rsidRPr="00CA15C8">
              <w:rPr>
                <w:rFonts w:ascii="Times New Roman" w:hAnsi="Times New Roman"/>
                <w:sz w:val="24"/>
                <w:szCs w:val="24"/>
                <w:lang w:val="uk-UA"/>
              </w:rPr>
              <w:t>Система заходів з розвитку інклюзивної освіти в Харківській області</w:t>
            </w:r>
          </w:p>
        </w:tc>
        <w:tc>
          <w:tcPr>
            <w:tcW w:w="1037" w:type="dxa"/>
            <w:vMerge/>
            <w:shd w:val="clear" w:color="auto" w:fill="auto"/>
          </w:tcPr>
          <w:p w:rsidR="009E58B0" w:rsidRPr="001C6737" w:rsidRDefault="009E58B0" w:rsidP="0035383E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9E3EE8" w:rsidRDefault="009E3EE8"/>
    <w:sectPr w:rsidR="009E3EE8" w:rsidSect="009E58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D27"/>
    <w:multiLevelType w:val="hybridMultilevel"/>
    <w:tmpl w:val="1E0CF856"/>
    <w:lvl w:ilvl="0" w:tplc="64AEC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EE"/>
    <w:rsid w:val="005B7DEE"/>
    <w:rsid w:val="0070491D"/>
    <w:rsid w:val="009E3EE8"/>
    <w:rsid w:val="009E58B0"/>
    <w:rsid w:val="00CA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43443-F94F-4005-823F-1FB9FC26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B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9E58B0"/>
    <w:pPr>
      <w:keepNext/>
      <w:spacing w:before="240" w:after="60"/>
      <w:outlineLvl w:val="0"/>
    </w:pPr>
    <w:rPr>
      <w:rFonts w:ascii="Arial" w:hAnsi="Arial"/>
      <w:b/>
      <w:bCs w:val="0"/>
      <w:kern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E58B0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ru-RU"/>
    </w:rPr>
  </w:style>
  <w:style w:type="paragraph" w:styleId="2">
    <w:name w:val="toc 2"/>
    <w:basedOn w:val="a"/>
    <w:next w:val="a"/>
    <w:autoRedefine/>
    <w:uiPriority w:val="39"/>
    <w:rsid w:val="009E58B0"/>
    <w:pPr>
      <w:widowControl w:val="0"/>
      <w:tabs>
        <w:tab w:val="right" w:leader="dot" w:pos="9720"/>
      </w:tabs>
      <w:jc w:val="center"/>
      <w:outlineLvl w:val="0"/>
    </w:pPr>
    <w:rPr>
      <w:b/>
      <w:smallCaps/>
      <w:noProof/>
      <w:szCs w:val="26"/>
      <w:lang w:val="uk-UA"/>
    </w:rPr>
  </w:style>
  <w:style w:type="paragraph" w:customStyle="1" w:styleId="12">
    <w:name w:val="Абзац списка1"/>
    <w:basedOn w:val="a"/>
    <w:rsid w:val="009E58B0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rvps2">
    <w:name w:val="rvps2"/>
    <w:basedOn w:val="a"/>
    <w:rsid w:val="009E58B0"/>
    <w:pPr>
      <w:spacing w:before="100" w:beforeAutospacing="1" w:after="100" w:afterAutospacing="1"/>
    </w:pPr>
    <w:rPr>
      <w:bCs w:val="0"/>
      <w:sz w:val="24"/>
    </w:rPr>
  </w:style>
  <w:style w:type="character" w:customStyle="1" w:styleId="11">
    <w:name w:val="Заголовок 1 Знак1"/>
    <w:link w:val="1"/>
    <w:locked/>
    <w:rsid w:val="009E58B0"/>
    <w:rPr>
      <w:rFonts w:ascii="Arial" w:eastAsia="Times New Roman" w:hAnsi="Arial" w:cs="Times New Roman"/>
      <w:b/>
      <w:kern w:val="28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1646</Words>
  <Characters>9387</Characters>
  <Application>Microsoft Office Word</Application>
  <DocSecurity>0</DocSecurity>
  <Lines>78</Lines>
  <Paragraphs>22</Paragraphs>
  <ScaleCrop>false</ScaleCrop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3</cp:revision>
  <dcterms:created xsi:type="dcterms:W3CDTF">2021-03-09T12:32:00Z</dcterms:created>
  <dcterms:modified xsi:type="dcterms:W3CDTF">2021-03-09T12:34:00Z</dcterms:modified>
</cp:coreProperties>
</file>