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A" w:rsidRPr="00BD0BE2" w:rsidRDefault="00D946EA" w:rsidP="007A12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D946EA" w:rsidRPr="00BD0BE2" w:rsidRDefault="00D946EA" w:rsidP="000A57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0BE2">
        <w:rPr>
          <w:rFonts w:ascii="Times New Roman" w:hAnsi="Times New Roman" w:cs="Times New Roman"/>
          <w:sz w:val="24"/>
          <w:szCs w:val="24"/>
          <w:lang w:eastAsia="ru-RU"/>
        </w:rPr>
        <w:t>курсів під</w:t>
      </w:r>
      <w:r w:rsidR="000A571A">
        <w:rPr>
          <w:rFonts w:ascii="Times New Roman" w:hAnsi="Times New Roman" w:cs="Times New Roman"/>
          <w:sz w:val="24"/>
          <w:szCs w:val="24"/>
          <w:lang w:eastAsia="ru-RU"/>
        </w:rPr>
        <w:t xml:space="preserve">вищення кваліфікації керівників </w:t>
      </w:r>
      <w:r w:rsidRPr="00BD0BE2">
        <w:rPr>
          <w:rFonts w:ascii="Times New Roman" w:hAnsi="Times New Roman" w:cs="Times New Roman"/>
          <w:sz w:val="24"/>
          <w:szCs w:val="24"/>
          <w:lang w:eastAsia="ru-RU"/>
        </w:rPr>
        <w:t xml:space="preserve">гуртків клубів за </w:t>
      </w:r>
      <w:r w:rsidR="000A571A">
        <w:rPr>
          <w:rFonts w:ascii="Times New Roman" w:hAnsi="Times New Roman" w:cs="Times New Roman"/>
          <w:sz w:val="24"/>
          <w:szCs w:val="24"/>
          <w:lang w:eastAsia="ru-RU"/>
        </w:rPr>
        <w:t>місцем проживання</w:t>
      </w:r>
    </w:p>
    <w:p w:rsidR="00D946EA" w:rsidRPr="00A60E0B" w:rsidRDefault="00D946EA" w:rsidP="007A12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D0BE2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A60E0B">
        <w:rPr>
          <w:rFonts w:ascii="Times New Roman" w:hAnsi="Times New Roman" w:cs="Times New Roman"/>
          <w:sz w:val="24"/>
          <w:szCs w:val="24"/>
          <w:lang w:val="ru-RU" w:eastAsia="ru-RU"/>
        </w:rPr>
        <w:t>14</w:t>
      </w:r>
      <w:r w:rsidRPr="00BD0BE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0E0B">
        <w:rPr>
          <w:rFonts w:ascii="Times New Roman" w:hAnsi="Times New Roman" w:cs="Times New Roman"/>
          <w:sz w:val="24"/>
          <w:szCs w:val="24"/>
          <w:lang w:val="ru-RU" w:eastAsia="ru-RU"/>
        </w:rPr>
        <w:t>12</w:t>
      </w:r>
      <w:r w:rsidRPr="00BD0BE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60E0B">
        <w:rPr>
          <w:rFonts w:ascii="Times New Roman" w:hAnsi="Times New Roman" w:cs="Times New Roman"/>
          <w:sz w:val="24"/>
          <w:szCs w:val="24"/>
          <w:lang w:val="ru-RU" w:eastAsia="ru-RU"/>
        </w:rPr>
        <w:t>06</w:t>
      </w:r>
      <w:r w:rsidRPr="00BD0BE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0E0B">
        <w:rPr>
          <w:rFonts w:ascii="Times New Roman" w:hAnsi="Times New Roman" w:cs="Times New Roman"/>
          <w:sz w:val="24"/>
          <w:szCs w:val="24"/>
          <w:lang w:val="ru-RU" w:eastAsia="ru-RU"/>
        </w:rPr>
        <w:t>02</w:t>
      </w:r>
      <w:r w:rsidRPr="00BD0BE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Pr="00A60E0B"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</w:p>
    <w:p w:rsidR="00D946EA" w:rsidRPr="00F244C1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D0BE2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D946EA" w:rsidRDefault="00D946EA" w:rsidP="00BE0064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B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p w:rsidR="00D946EA" w:rsidRPr="00BD0BE2" w:rsidRDefault="00D946EA" w:rsidP="00BE0064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596"/>
        <w:gridCol w:w="3027"/>
      </w:tblGrid>
      <w:tr w:rsidR="00D946EA" w:rsidRPr="00D27AD9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 год.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ПІБ </w:t>
            </w:r>
          </w:p>
          <w:p w:rsidR="00D946EA" w:rsidRPr="00BE0064" w:rsidRDefault="00D946EA" w:rsidP="00BE0064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D946EA" w:rsidRPr="00D27AD9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D946EA" w:rsidRPr="00BE0064" w:rsidRDefault="00D946EA" w:rsidP="00BE0064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0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  <w:p w:rsidR="00D946EA" w:rsidRPr="00BE0064" w:rsidRDefault="00D946EA" w:rsidP="00BE0064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46EA" w:rsidRPr="00D27AD9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D946EA" w:rsidRPr="00BD0BE2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0BE2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D946EA" w:rsidRPr="00BD0BE2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14.01</w:t>
            </w:r>
          </w:p>
          <w:p w:rsidR="00D946EA" w:rsidRPr="00BD0BE2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D0BE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BE0064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</w:t>
            </w:r>
          </w:p>
        </w:tc>
      </w:tr>
      <w:tr w:rsidR="00D946EA" w:rsidRPr="00D27AD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 треба знати про безпечне освітнє середовище в закладі освіти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Астахова М.С.,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доцент кафедри, к.пед.н</w:t>
            </w:r>
          </w:p>
        </w:tc>
      </w:tr>
      <w:tr w:rsidR="00D946EA" w:rsidRPr="00D27AD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Китиченко С.О., ст.викладач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15.01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Замазій Ю.О., викладач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Замазій Ю.О., викладач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BE0064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STEM-освіта в позашкільній роботі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</w:t>
            </w:r>
          </w:p>
        </w:tc>
      </w:tr>
      <w:tr w:rsidR="00D946EA" w:rsidRPr="00D27AD9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16.01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Соціокультурна діяльність закладу позашкільної освіти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Носенко В.В., викладач</w:t>
            </w:r>
          </w:p>
        </w:tc>
      </w:tr>
      <w:tr w:rsidR="00D946EA" w:rsidRPr="00D27AD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освітнього процесу в інклюзивній групі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Чуркіна В.Г., доцент кафедри, к.мистецтвознавства</w:t>
            </w:r>
          </w:p>
        </w:tc>
      </w:tr>
      <w:tr w:rsidR="00D946EA" w:rsidRPr="00D27AD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Байназарова О.О., ст.викладач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П’ятниця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17</w:t>
            </w: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E97150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01</w:t>
            </w:r>
          </w:p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Хворостенко І.І</w:t>
            </w: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викладач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BE0064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Хворостенко І.І., викладач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D946EA" w:rsidRPr="00E97150" w:rsidRDefault="00D946EA" w:rsidP="00E97150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Сіваченко І.Г., викладач</w:t>
            </w:r>
          </w:p>
        </w:tc>
      </w:tr>
    </w:tbl>
    <w:p w:rsidR="00D946EA" w:rsidRPr="00E97150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71A" w:rsidRDefault="000A571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946EA" w:rsidRPr="00E97150" w:rsidRDefault="000A571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br w:type="page"/>
      </w:r>
      <w:bookmarkStart w:id="0" w:name="_GoBack"/>
      <w:bookmarkEnd w:id="0"/>
    </w:p>
    <w:p w:rsidR="00D946EA" w:rsidRPr="00E97150" w:rsidRDefault="00D946EA" w:rsidP="00BE0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715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97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тиждень (очне навчання)</w:t>
      </w:r>
    </w:p>
    <w:p w:rsidR="00D946EA" w:rsidRPr="00E97150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77"/>
        <w:gridCol w:w="519"/>
        <w:gridCol w:w="48"/>
        <w:gridCol w:w="2979"/>
      </w:tblGrid>
      <w:tr w:rsidR="00D946EA" w:rsidRPr="00D27AD9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 місце пров.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65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К-ть год.</w:t>
            </w:r>
          </w:p>
        </w:tc>
        <w:tc>
          <w:tcPr>
            <w:tcW w:w="30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 </w:t>
            </w:r>
          </w:p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D946EA" w:rsidRPr="00D27AD9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6EA" w:rsidRPr="00D27AD9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03.02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6EA" w:rsidRPr="00E97150" w:rsidRDefault="00D946EA" w:rsidP="00E97150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Сіваченко І.Г., викладач </w:t>
            </w:r>
          </w:p>
          <w:p w:rsidR="00D946EA" w:rsidRPr="00E97150" w:rsidRDefault="00D946EA" w:rsidP="00E97150">
            <w:pPr>
              <w:tabs>
                <w:tab w:val="left" w:pos="58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EA" w:rsidRPr="00D27AD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Кобзєва О.І., викладач </w:t>
            </w:r>
          </w:p>
        </w:tc>
      </w:tr>
      <w:tr w:rsidR="00D946EA" w:rsidRPr="00D27AD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виховного простору в клубі за місцем проживання</w:t>
            </w:r>
          </w:p>
        </w:tc>
        <w:tc>
          <w:tcPr>
            <w:tcW w:w="567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Кобзєва О.І., викладач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04.02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Арт-педагогіка та арт-терапія. Методика розвитку особистості засобами мистецтва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Чуркіна В.Г., доцент кафедри, к.мистецтвознавства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Формувальне оцінювання в умовах позашкільної освіти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Ярещенко Л.В.,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</w:t>
            </w:r>
          </w:p>
        </w:tc>
      </w:tr>
      <w:tr w:rsidR="00D946EA" w:rsidRPr="00D27AD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Виховні можливості співпраці з родинами гуртківців</w:t>
            </w: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Сіваченко І.Г., викладач</w:t>
            </w:r>
          </w:p>
        </w:tc>
      </w:tr>
      <w:tr w:rsidR="00D946EA" w:rsidRPr="00D27AD9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05.02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Сіваченко І.Г., викладач</w:t>
            </w:r>
          </w:p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EA" w:rsidRPr="00D27AD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створення психологічного комфорту в гуртку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Гніда Т.Б.,</w:t>
            </w:r>
          </w:p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к.пед.наук</w:t>
            </w:r>
          </w:p>
        </w:tc>
      </w:tr>
      <w:tr w:rsidR="00D946EA" w:rsidRPr="00D27AD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Компетентнісний та персоналізований підходи в позашкільній освіті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Ярещенко Л.В.,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</w:t>
            </w:r>
          </w:p>
        </w:tc>
      </w:tr>
      <w:tr w:rsidR="00D946EA" w:rsidRPr="00D27AD9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к.пед.н.;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Хворостенко І.І., викладач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7150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946EA" w:rsidRPr="00E97150" w:rsidRDefault="00D946EA" w:rsidP="007A124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06.02</w:t>
            </w:r>
          </w:p>
          <w:p w:rsidR="00D946EA" w:rsidRPr="00E97150" w:rsidRDefault="00D946EA" w:rsidP="007A1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7150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Інноваційні форми виховної роботи в контексті Нової української школи 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vAlign w:val="center"/>
          </w:tcPr>
          <w:p w:rsidR="00D946EA" w:rsidRPr="00E97150" w:rsidRDefault="00D946EA" w:rsidP="00E97150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Сіваченко І.Г., викладач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 українська школа: філософія змін</w:t>
            </w: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D946EA" w:rsidRPr="00E97150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946EA" w:rsidRPr="00E97150" w:rsidRDefault="00D946EA" w:rsidP="00E9715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gridSpan w:val="2"/>
            <w:tcBorders>
              <w:right w:val="single" w:sz="12" w:space="0" w:color="auto"/>
            </w:tcBorders>
          </w:tcPr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Вороніна Г.Л., </w:t>
            </w:r>
          </w:p>
          <w:p w:rsidR="00D946EA" w:rsidRPr="00E97150" w:rsidRDefault="00D946EA" w:rsidP="00E971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викладач, к.пед.н.</w:t>
            </w:r>
          </w:p>
        </w:tc>
      </w:tr>
      <w:tr w:rsidR="00D946EA" w:rsidRPr="00D27AD9">
        <w:trPr>
          <w:cantSplit/>
          <w:trHeight w:val="328"/>
        </w:trPr>
        <w:tc>
          <w:tcPr>
            <w:tcW w:w="56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0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 w:type="page"/>
            </w:r>
            <w:r w:rsidRPr="00BE00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46EA" w:rsidRPr="008E2F85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D946EA" w:rsidRPr="008E2F85" w:rsidRDefault="00D946EA" w:rsidP="00E9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9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46EA" w:rsidRPr="00D27AD9">
        <w:trPr>
          <w:cantSplit/>
          <w:trHeight w:val="133"/>
        </w:trPr>
        <w:tc>
          <w:tcPr>
            <w:tcW w:w="5688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D946EA" w:rsidRPr="008E2F85" w:rsidRDefault="00D946EA" w:rsidP="008E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9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946EA" w:rsidRPr="00BE0064" w:rsidRDefault="00D946EA" w:rsidP="00BE00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946EA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946EA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946EA" w:rsidRPr="00BE0064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0064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E0064">
        <w:rPr>
          <w:rFonts w:ascii="Times New Roman" w:hAnsi="Times New Roman" w:cs="Times New Roman"/>
          <w:sz w:val="24"/>
          <w:szCs w:val="24"/>
          <w:lang w:eastAsia="ru-RU"/>
        </w:rPr>
        <w:tab/>
        <w:t>Г.Л. Вороніна</w:t>
      </w:r>
    </w:p>
    <w:p w:rsidR="00D946EA" w:rsidRDefault="00D946EA" w:rsidP="00BE00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D946EA" w:rsidSect="00B22D97">
      <w:pgSz w:w="11906" w:h="16838"/>
      <w:pgMar w:top="360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0F" w:rsidRDefault="00DB360F" w:rsidP="000A571A">
      <w:pPr>
        <w:spacing w:after="0" w:line="240" w:lineRule="auto"/>
      </w:pPr>
      <w:r>
        <w:separator/>
      </w:r>
    </w:p>
  </w:endnote>
  <w:endnote w:type="continuationSeparator" w:id="0">
    <w:p w:rsidR="00DB360F" w:rsidRDefault="00DB360F" w:rsidP="000A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0F" w:rsidRDefault="00DB360F" w:rsidP="000A571A">
      <w:pPr>
        <w:spacing w:after="0" w:line="240" w:lineRule="auto"/>
      </w:pPr>
      <w:r>
        <w:separator/>
      </w:r>
    </w:p>
  </w:footnote>
  <w:footnote w:type="continuationSeparator" w:id="0">
    <w:p w:rsidR="00DB360F" w:rsidRDefault="00DB360F" w:rsidP="000A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064"/>
    <w:rsid w:val="00085354"/>
    <w:rsid w:val="000A571A"/>
    <w:rsid w:val="003252E7"/>
    <w:rsid w:val="003C2E2B"/>
    <w:rsid w:val="00421469"/>
    <w:rsid w:val="00436556"/>
    <w:rsid w:val="004877F9"/>
    <w:rsid w:val="004E03BD"/>
    <w:rsid w:val="006142F4"/>
    <w:rsid w:val="00690A5A"/>
    <w:rsid w:val="007454F5"/>
    <w:rsid w:val="007909F9"/>
    <w:rsid w:val="007A1241"/>
    <w:rsid w:val="00896BE3"/>
    <w:rsid w:val="00897BD8"/>
    <w:rsid w:val="008E2F85"/>
    <w:rsid w:val="00963295"/>
    <w:rsid w:val="00A60E0B"/>
    <w:rsid w:val="00B22D97"/>
    <w:rsid w:val="00B23BF1"/>
    <w:rsid w:val="00BD0BE2"/>
    <w:rsid w:val="00BE0064"/>
    <w:rsid w:val="00CD3B6F"/>
    <w:rsid w:val="00D27AD9"/>
    <w:rsid w:val="00D412B7"/>
    <w:rsid w:val="00D5613E"/>
    <w:rsid w:val="00D9126E"/>
    <w:rsid w:val="00D946EA"/>
    <w:rsid w:val="00DB360F"/>
    <w:rsid w:val="00E44B2F"/>
    <w:rsid w:val="00E97150"/>
    <w:rsid w:val="00EA0BF6"/>
    <w:rsid w:val="00EE0350"/>
    <w:rsid w:val="00F244C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0D3C2"/>
  <w15:docId w15:val="{D8EB0A5C-C7EF-44D4-8BEB-C1EDE713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69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a5">
    <w:name w:val="endnote text"/>
    <w:basedOn w:val="a"/>
    <w:link w:val="a6"/>
    <w:uiPriority w:val="99"/>
    <w:semiHidden/>
    <w:unhideWhenUsed/>
    <w:rsid w:val="000A571A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0A571A"/>
    <w:rPr>
      <w:rFonts w:cs="Calibri"/>
      <w:sz w:val="20"/>
      <w:szCs w:val="20"/>
      <w:lang w:val="uk-UA" w:eastAsia="en-US"/>
    </w:rPr>
  </w:style>
  <w:style w:type="character" w:styleId="a7">
    <w:name w:val="endnote reference"/>
    <w:uiPriority w:val="99"/>
    <w:semiHidden/>
    <w:unhideWhenUsed/>
    <w:rsid w:val="000A5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98C5-3997-4610-AA86-71CCF7C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542</Words>
  <Characters>3090</Characters>
  <Application>Microsoft Office Word</Application>
  <DocSecurity>0</DocSecurity>
  <Lines>25</Lines>
  <Paragraphs>7</Paragraphs>
  <ScaleCrop>false</ScaleCrop>
  <Company>hano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Методисты</cp:lastModifiedBy>
  <cp:revision>5</cp:revision>
  <cp:lastPrinted>2020-01-08T12:29:00Z</cp:lastPrinted>
  <dcterms:created xsi:type="dcterms:W3CDTF">2020-01-08T07:53:00Z</dcterms:created>
  <dcterms:modified xsi:type="dcterms:W3CDTF">2020-01-13T12:23:00Z</dcterms:modified>
</cp:coreProperties>
</file>