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7D" w:rsidRPr="006D217F" w:rsidRDefault="00DA1E7D" w:rsidP="006D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</w:t>
      </w:r>
      <w:r w:rsidRPr="006D21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екомендації</w:t>
      </w:r>
    </w:p>
    <w:p w:rsidR="00DA1E7D" w:rsidRPr="006D217F" w:rsidRDefault="00DA1E7D" w:rsidP="006D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D21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організації та </w:t>
      </w:r>
      <w:r w:rsidRPr="006D21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ІІ етапу Всеукраїнської учнівської олімпіади 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 та літератури</w:t>
      </w:r>
      <w:r w:rsidRPr="006D21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 201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9/2020 </w:t>
      </w:r>
      <w:r w:rsidRPr="006D21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навчальному році</w:t>
      </w:r>
    </w:p>
    <w:p w:rsidR="00DA1E7D" w:rsidRDefault="00DA1E7D" w:rsidP="00342897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1E7D" w:rsidRPr="00342897" w:rsidRDefault="00DA1E7D" w:rsidP="00342897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Румянцева-Лахтіна О.О</w:t>
      </w:r>
      <w:r w:rsidRPr="0034289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методист </w:t>
      </w:r>
      <w:r w:rsidRPr="0034289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Центру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4289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методичної та аналітичної роботи КВНЗ «Харківська академія неперервної освіти»</w:t>
      </w:r>
    </w:p>
    <w:p w:rsidR="00DA1E7D" w:rsidRPr="006D217F" w:rsidRDefault="00DA1E7D" w:rsidP="006D2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1E7D" w:rsidRDefault="00DA1E7D" w:rsidP="00C24115">
      <w:pPr>
        <w:pStyle w:val="BodyText"/>
        <w:ind w:firstLine="1080"/>
        <w:jc w:val="center"/>
        <w:rPr>
          <w:b/>
          <w:bCs/>
        </w:rPr>
      </w:pPr>
      <w:r>
        <w:rPr>
          <w:b/>
          <w:bCs/>
        </w:rPr>
        <w:t xml:space="preserve">І. </w:t>
      </w:r>
      <w:r w:rsidRPr="0025780C">
        <w:rPr>
          <w:b/>
          <w:bCs/>
        </w:rPr>
        <w:t xml:space="preserve">Рекомендації щодо </w:t>
      </w:r>
      <w:r>
        <w:rPr>
          <w:b/>
          <w:bCs/>
        </w:rPr>
        <w:t xml:space="preserve">організації та </w:t>
      </w:r>
      <w:r w:rsidRPr="0025780C">
        <w:rPr>
          <w:b/>
          <w:bCs/>
        </w:rPr>
        <w:t xml:space="preserve">проведення </w:t>
      </w:r>
    </w:p>
    <w:p w:rsidR="00DA1E7D" w:rsidRPr="0025780C" w:rsidRDefault="00DA1E7D" w:rsidP="00C24115">
      <w:pPr>
        <w:pStyle w:val="BodyText"/>
        <w:ind w:firstLine="1080"/>
        <w:jc w:val="center"/>
        <w:rPr>
          <w:b/>
          <w:bCs/>
        </w:rPr>
      </w:pPr>
      <w:r w:rsidRPr="0025780C">
        <w:rPr>
          <w:b/>
          <w:bCs/>
        </w:rPr>
        <w:t xml:space="preserve">ІІ етапу </w:t>
      </w:r>
      <w:r>
        <w:rPr>
          <w:b/>
          <w:bCs/>
        </w:rPr>
        <w:t>олімпіади</w:t>
      </w:r>
    </w:p>
    <w:p w:rsidR="00DA1E7D" w:rsidRPr="00B10C11" w:rsidRDefault="00DA1E7D" w:rsidP="00C24115">
      <w:pPr>
        <w:pStyle w:val="ListParagraph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ІІ етап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Всеукраїнської учнівської олімпіади з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відбудеться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03 листопада 2019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Default="00DA1E7D" w:rsidP="00C24115">
      <w:pPr>
        <w:pStyle w:val="ListParagraph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Початок виконання олімпіадних завдань – </w:t>
      </w:r>
      <w:r w:rsidRPr="00B10C1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10.00.</w:t>
      </w:r>
    </w:p>
    <w:p w:rsidR="00DA1E7D" w:rsidRPr="00382A99" w:rsidRDefault="00DA1E7D" w:rsidP="00C24115">
      <w:pPr>
        <w:pStyle w:val="ListParagraph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Час виконання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олімпіадних завдань учнями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7-х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3 астрономічні години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учнями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4 астрономічні години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Pr="007458BE" w:rsidRDefault="00DA1E7D" w:rsidP="00C24115">
      <w:pPr>
        <w:pStyle w:val="ListParagraph"/>
        <w:numPr>
          <w:ilvl w:val="1"/>
          <w:numId w:val="11"/>
        </w:numPr>
        <w:tabs>
          <w:tab w:val="left" w:pos="9641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завдань:</w:t>
      </w:r>
    </w:p>
    <w:p w:rsidR="00DA1E7D" w:rsidRDefault="00DA1E7D" w:rsidP="00C93F68">
      <w:pPr>
        <w:pStyle w:val="ListParagraph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3F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Олімпіадні завдання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відповідають сучасним вимогам до вивчення української мови та літератури, орієнтовані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 w:rsidRPr="000C2C1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2C1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не завдання для контрольної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DA1E7D" w:rsidRDefault="00DA1E7D" w:rsidP="008A3F4F">
      <w:pPr>
        <w:spacing w:after="0" w:line="240" w:lineRule="auto"/>
        <w:ind w:firstLine="82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з </w:t>
      </w:r>
      <w:r w:rsidRPr="00C93F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з розгорнутою відповіддю на теоретичне питання, завдання відкритого типу на конструювання мовних одиниць, виправлення помилок, вибір нормативної форми, редагування словосполучень речень, тлумачення фразеологізмів, тестові завдання, синтаксичний аналіз речення тощо.</w:t>
      </w:r>
      <w:r w:rsidRPr="008A3F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1E7D" w:rsidRPr="00402671" w:rsidRDefault="00DA1E7D" w:rsidP="008A3F4F">
      <w:pPr>
        <w:spacing w:after="0" w:line="240" w:lineRule="auto"/>
        <w:ind w:firstLine="82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Поряд із кожним завданням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указуватиметься максимально можлива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кільк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ість балів, яку учень може отрим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>ати за їх виконання.</w:t>
      </w:r>
    </w:p>
    <w:p w:rsidR="00DA1E7D" w:rsidRPr="007B7683" w:rsidRDefault="00DA1E7D" w:rsidP="007B76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>Комплект олімпіадних завдань</w:t>
      </w: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охоплює програмовий матеріал із різних розділів курсу 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чинних навчальних програм</w:t>
      </w:r>
      <w:r w:rsidRPr="00382A9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>для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8A3F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українською мовою навчання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(звертаємо увагу, що навчальну програму для </w:t>
      </w:r>
      <w:r w:rsidRPr="00CC58C3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9-х класів у 201</w:t>
      </w:r>
      <w:r w:rsidRPr="00CC58C3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 було оновлено відповідно до наказу МОНу від 07.06.2017</w:t>
      </w:r>
      <w:r w:rsidRPr="002468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804</w:t>
      </w:r>
      <w:r w:rsidRPr="002468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CC58C3">
        <w:rPr>
          <w:rFonts w:ascii="Times New Roman" w:hAnsi="Times New Roman" w:cs="Times New Roman"/>
          <w:sz w:val="28"/>
          <w:szCs w:val="28"/>
          <w:lang w:val="uk-UA" w:eastAsia="ru-RU"/>
        </w:rPr>
        <w:t>Про оновлені навчальні програми для учнів 5-9 класів загал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ьноосвітніх навчальних закладів</w:t>
      </w:r>
      <w:r w:rsidRPr="007B76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для 10-11</w:t>
      </w:r>
      <w:r w:rsidRPr="007B76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7B7683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затверджена</w:t>
      </w:r>
      <w:r w:rsidRPr="007B76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МОН України від 23.10.2017 № 1407</w:t>
      </w:r>
      <w:r w:rsidRPr="007B7683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7B7683">
        <w:rPr>
          <w:sz w:val="28"/>
          <w:szCs w:val="28"/>
          <w:lang w:val="uk-UA" w:eastAsia="uk-UA"/>
        </w:rPr>
        <w:t xml:space="preserve"> </w:t>
      </w:r>
    </w:p>
    <w:p w:rsidR="00DA1E7D" w:rsidRDefault="00DA1E7D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1E7D" w:rsidRDefault="00DA1E7D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1E7D" w:rsidRDefault="00DA1E7D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1E7D" w:rsidRPr="002947E1" w:rsidRDefault="00DA1E7D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A1E7D" w:rsidRPr="00402671" w:rsidRDefault="00DA1E7D" w:rsidP="00C24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8356"/>
      </w:tblGrid>
      <w:tr w:rsidR="00DA1E7D" w:rsidRPr="00ED2B12">
        <w:tc>
          <w:tcPr>
            <w:tcW w:w="1233" w:type="dxa"/>
          </w:tcPr>
          <w:p w:rsidR="00DA1E7D" w:rsidRPr="00E031D5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DA1E7D" w:rsidRPr="00E031D5" w:rsidRDefault="00DA1E7D" w:rsidP="00311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DA1E7D" w:rsidRPr="00ED2B12">
        <w:tc>
          <w:tcPr>
            <w:tcW w:w="1233" w:type="dxa"/>
          </w:tcPr>
          <w:p w:rsidR="00DA1E7D" w:rsidRPr="00E031D5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DA1E7D" w:rsidRPr="003B1815" w:rsidRDefault="00DA1E7D" w:rsidP="0022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Часи дієслів</w:t>
            </w:r>
          </w:p>
        </w:tc>
      </w:tr>
      <w:tr w:rsidR="00DA1E7D" w:rsidRPr="00ED2B12">
        <w:tc>
          <w:tcPr>
            <w:tcW w:w="1233" w:type="dxa"/>
          </w:tcPr>
          <w:p w:rsidR="00DA1E7D" w:rsidRPr="00E031D5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DA1E7D" w:rsidRPr="00E031D5" w:rsidRDefault="00DA1E7D" w:rsidP="00140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Підмет і присудок</w:t>
            </w:r>
          </w:p>
        </w:tc>
      </w:tr>
      <w:tr w:rsidR="00DA1E7D" w:rsidRPr="00ED2B12">
        <w:tc>
          <w:tcPr>
            <w:tcW w:w="1233" w:type="dxa"/>
          </w:tcPr>
          <w:p w:rsidR="00DA1E7D" w:rsidRPr="00E031D5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DA1E7D" w:rsidRPr="0064675E" w:rsidRDefault="00DA1E7D" w:rsidP="0064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67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Складносурядне речення, </w:t>
            </w:r>
          </w:p>
          <w:p w:rsidR="00DA1E7D" w:rsidRPr="00E031D5" w:rsidRDefault="00DA1E7D" w:rsidP="0064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67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його будова й засоби зв’язку між його частинами</w:t>
            </w:r>
          </w:p>
        </w:tc>
      </w:tr>
    </w:tbl>
    <w:p w:rsidR="00DA1E7D" w:rsidRPr="00E031D5" w:rsidRDefault="00DA1E7D" w:rsidP="00C241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DA1E7D" w:rsidRDefault="00DA1E7D" w:rsidP="00B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Увага! 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старших класах уже не вивч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ається нових мовних тем, а в 10 – 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асах мова викладається за двома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івнями (стандарту і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профільним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10–11-х класах,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>), то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4026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– 11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класах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класів. </w:t>
      </w:r>
    </w:p>
    <w:p w:rsidR="00DA1E7D" w:rsidRPr="00CB103A" w:rsidRDefault="00DA1E7D" w:rsidP="00CB103A">
      <w:pPr>
        <w:pStyle w:val="ListParagraph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103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Поради щодо написання твору</w:t>
      </w:r>
    </w:p>
    <w:p w:rsidR="00DA1E7D" w:rsidRPr="00CB103A" w:rsidRDefault="00DA1E7D" w:rsidP="00CB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B10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Творчі роботи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 </w:t>
      </w:r>
      <w:r w:rsidRPr="00CB10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пишуть переважно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художньому, публіцистичному (рідше – </w:t>
      </w:r>
      <w:r w:rsidRPr="00CB103A">
        <w:rPr>
          <w:rFonts w:ascii="Times New Roman" w:hAnsi="Times New Roman" w:cs="Times New Roman"/>
          <w:sz w:val="28"/>
          <w:szCs w:val="28"/>
          <w:lang w:val="uk-UA" w:eastAsia="ru-RU"/>
        </w:rPr>
        <w:t>науковому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CB10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стилях 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використовують жанри, притаманні</w:t>
      </w:r>
      <w:r w:rsidRPr="00CB10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кожному з цих стилів.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частини, що містять певну думку. Не варто робити великих абзаців, у яких висловлено кілька думок, і, навпаки, шматувати текст на маленькі частини по два-три речення. Слід звернути увагу на новий вид роботи – есе, на його структуру, вимоги до написання.</w:t>
      </w:r>
    </w:p>
    <w:p w:rsidR="00DA1E7D" w:rsidRPr="00402671" w:rsidRDefault="00DA1E7D" w:rsidP="00C24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8354"/>
      </w:tblGrid>
      <w:tr w:rsidR="00DA1E7D" w:rsidRPr="00ED2B12">
        <w:tc>
          <w:tcPr>
            <w:tcW w:w="1233" w:type="dxa"/>
          </w:tcPr>
          <w:p w:rsidR="00DA1E7D" w:rsidRPr="00FD1F9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D1F9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DA1E7D" w:rsidRPr="00ED2B12">
        <w:tc>
          <w:tcPr>
            <w:tcW w:w="1233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DA1E7D" w:rsidRPr="00246808" w:rsidRDefault="00DA1E7D" w:rsidP="001E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467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Тарас Шевченко.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Балада «Тополя»</w:t>
            </w:r>
          </w:p>
        </w:tc>
      </w:tr>
      <w:tr w:rsidR="00DA1E7D" w:rsidRPr="002A7970">
        <w:tc>
          <w:tcPr>
            <w:tcW w:w="1233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DA1E7D" w:rsidRPr="00246808" w:rsidRDefault="00DA1E7D" w:rsidP="002A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Тарас Ш</w:t>
            </w:r>
            <w:r w:rsidRPr="006467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евченко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. «Думи мої..»</w:t>
            </w:r>
          </w:p>
        </w:tc>
      </w:tr>
      <w:tr w:rsidR="00DA1E7D" w:rsidRPr="002A7970">
        <w:tc>
          <w:tcPr>
            <w:tcW w:w="1233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DA1E7D" w:rsidRPr="00246808" w:rsidRDefault="00DA1E7D" w:rsidP="0077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467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Загальні відомості про козацькі літописи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. Вертеп</w:t>
            </w:r>
          </w:p>
        </w:tc>
      </w:tr>
      <w:tr w:rsidR="00DA1E7D" w:rsidRPr="002A7970">
        <w:tc>
          <w:tcPr>
            <w:tcW w:w="1233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24" w:type="dxa"/>
          </w:tcPr>
          <w:p w:rsidR="00DA1E7D" w:rsidRPr="0059040F" w:rsidRDefault="00DA1E7D" w:rsidP="0022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І. Карпенко-Карий. «Театр корифеїв»</w:t>
            </w:r>
          </w:p>
        </w:tc>
      </w:tr>
      <w:tr w:rsidR="00DA1E7D" w:rsidRPr="002A7970">
        <w:tc>
          <w:tcPr>
            <w:tcW w:w="1233" w:type="dxa"/>
          </w:tcPr>
          <w:p w:rsidR="00DA1E7D" w:rsidRPr="00402671" w:rsidRDefault="00DA1E7D" w:rsidP="002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24" w:type="dxa"/>
          </w:tcPr>
          <w:p w:rsidR="00DA1E7D" w:rsidRPr="0059040F" w:rsidRDefault="00DA1E7D" w:rsidP="006A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Ю. Яновський. Творча біографія митця. «Майстер корабля». </w:t>
            </w:r>
          </w:p>
        </w:tc>
      </w:tr>
    </w:tbl>
    <w:p w:rsidR="00DA1E7D" w:rsidRDefault="00DA1E7D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</w:t>
      </w:r>
      <w:r w:rsidRPr="00FD1F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завдання з </w:t>
      </w:r>
      <w:r w:rsidRPr="00FD1F9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літератури</w:t>
      </w:r>
      <w:r w:rsidRPr="00FD1F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Учням усіх класів необхідно</w:t>
      </w:r>
      <w:r w:rsidRPr="004026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>написати твір на одну із запропонованих тем, письмово дати відповіді на запитання та виконати творче завдання.</w:t>
      </w:r>
    </w:p>
    <w:p w:rsidR="00DA1E7D" w:rsidRDefault="00DA1E7D" w:rsidP="005A6713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творчому завданні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учням </w:t>
      </w:r>
      <w:r w:rsidRPr="00211D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7–8-х класів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буде запро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>пон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овано дати розгорнуту відповідь на запитання з теорії літератури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учням </w:t>
      </w:r>
      <w:r w:rsidRPr="00211D5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9–11-х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заповнити «паспорт» твору (на основі запропонованого уривка).</w:t>
      </w:r>
    </w:p>
    <w:p w:rsidR="00DA1E7D" w:rsidRPr="00382A99" w:rsidRDefault="00DA1E7D" w:rsidP="00C24115">
      <w:pPr>
        <w:pStyle w:val="ListParagraph"/>
        <w:keepNext/>
        <w:numPr>
          <w:ilvl w:val="1"/>
          <w:numId w:val="11"/>
        </w:numPr>
        <w:spacing w:after="0" w:line="240" w:lineRule="auto"/>
        <w:ind w:right="-3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Оцінювання завдань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літератури: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5354"/>
        <w:gridCol w:w="2699"/>
      </w:tblGrid>
      <w:tr w:rsidR="00DA1E7D" w:rsidRPr="00ED2B12">
        <w:tc>
          <w:tcPr>
            <w:tcW w:w="1518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 завдання</w:t>
            </w:r>
          </w:p>
        </w:tc>
        <w:tc>
          <w:tcPr>
            <w:tcW w:w="5354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Форма завдання</w:t>
            </w:r>
          </w:p>
        </w:tc>
        <w:tc>
          <w:tcPr>
            <w:tcW w:w="2699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Макс. кількість балів за одне завдання</w:t>
            </w:r>
          </w:p>
        </w:tc>
      </w:tr>
      <w:tr w:rsidR="00DA1E7D" w:rsidRPr="00ED2B12">
        <w:tc>
          <w:tcPr>
            <w:tcW w:w="1518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354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Написати твір на одну із запропонованих тем</w:t>
            </w:r>
          </w:p>
        </w:tc>
        <w:tc>
          <w:tcPr>
            <w:tcW w:w="2699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</w:tc>
      </w:tr>
      <w:tr w:rsidR="00DA1E7D" w:rsidRPr="00ED2B12">
        <w:tc>
          <w:tcPr>
            <w:tcW w:w="1518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354" w:type="dxa"/>
          </w:tcPr>
          <w:p w:rsidR="00DA1E7D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Письмово дати відповіді на запитання, дотримуючись чіткості й лаконічності </w:t>
            </w:r>
          </w:p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у висловлюваннях</w:t>
            </w:r>
          </w:p>
        </w:tc>
        <w:tc>
          <w:tcPr>
            <w:tcW w:w="2699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Кожне питання оцінюється 1 б. </w:t>
            </w:r>
          </w:p>
        </w:tc>
      </w:tr>
      <w:tr w:rsidR="00DA1E7D" w:rsidRPr="00ED2B12">
        <w:tc>
          <w:tcPr>
            <w:tcW w:w="1518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354" w:type="dxa"/>
          </w:tcPr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Розгорнута відповідь на завдання з теорії літератури</w:t>
            </w: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(7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 кл.)</w:t>
            </w:r>
          </w:p>
          <w:p w:rsidR="00DA1E7D" w:rsidRPr="00E031D5" w:rsidRDefault="00DA1E7D" w:rsidP="00211D52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Заповнення «паспорта» твору</w:t>
            </w: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(9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Pr="00E031D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 кл.)</w:t>
            </w:r>
          </w:p>
        </w:tc>
        <w:tc>
          <w:tcPr>
            <w:tcW w:w="2699" w:type="dxa"/>
          </w:tcPr>
          <w:p w:rsidR="00DA1E7D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A1E7D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  <w:p w:rsidR="00DA1E7D" w:rsidRPr="00E031D5" w:rsidRDefault="00DA1E7D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A1E7D" w:rsidRPr="00F7710A" w:rsidRDefault="00DA1E7D" w:rsidP="005A6713">
      <w:pPr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F771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традиційних завдань олімпіади туру з літератури є завдання, яке передбачає </w:t>
      </w:r>
      <w:r w:rsidRPr="00AB2A0D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аналіз художнього тексту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Зазвичай для аналізу подано невеликий художній текст (найчастіше поезія) чи його фрагмент для того, щоб учень продемонстрував уміння 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обдарована дитина має продемонструвати найвищий рівень розвитку дослідницької компетентності. Учитель має поступово, індуктивно </w:t>
      </w:r>
      <w:r w:rsidRPr="00AB2A0D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DA1E7D" w:rsidRPr="007458BE" w:rsidRDefault="00DA1E7D" w:rsidP="00AB2A0D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6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«паспорта» твору пропонуємо користуватися зразком виконання такого завдання, поданим у посібнику «Олімпіада з української мови та літератури: нормативний, навчально-методичний і теоретичний аспекти. Навчально-методичний посібник / Л.І.Кавун, К.В.Таранік-Ткачук, Л.В.Шитик, О.І.Масевря, С.І.Січкар / </w:t>
      </w:r>
      <w:r w:rsidRPr="007458BE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 заг. ред. Л.В.Шитик</w:t>
      </w:r>
      <w:r w:rsidRPr="007458BE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– Тернопіль: Мандрівець, 2013. – 304 с.», рекомендованому Міністерством освіти і науки України (лист ІІТЗО від 06. 11. 2012 р. №14.1/12-Г-323), на стор. 291.</w:t>
      </w:r>
    </w:p>
    <w:p w:rsidR="00DA1E7D" w:rsidRDefault="00DA1E7D" w:rsidP="003263BC">
      <w:pPr>
        <w:pStyle w:val="ListParagraph"/>
        <w:numPr>
          <w:ilvl w:val="1"/>
          <w:numId w:val="1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34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результатів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Pr="003263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української </w:t>
      </w: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мови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>казаними безпосередньо в завданнях.</w:t>
      </w:r>
    </w:p>
    <w:p w:rsidR="00DA1E7D" w:rsidRDefault="00DA1E7D" w:rsidP="00E4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Здійснюючи перевірку та оцінювання </w:t>
      </w:r>
      <w:r w:rsidRPr="003263BC">
        <w:rPr>
          <w:rFonts w:ascii="Times New Roman" w:hAnsi="Times New Roman" w:cs="Times New Roman"/>
          <w:sz w:val="28"/>
          <w:szCs w:val="28"/>
          <w:lang w:val="uk-UA" w:eastAsia="ru-RU"/>
        </w:rPr>
        <w:t>завдань з української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326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доцільно</w:t>
      </w:r>
      <w:r w:rsidRPr="00326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користуватися «Теоретичним коментарем до завдань з української мови»,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26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міщеним у вищезазначеному посібнику на стор.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 – 92.</w:t>
      </w:r>
      <w:r w:rsidRPr="00E43F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1E7D" w:rsidRPr="00E43F4B" w:rsidRDefault="00DA1E7D" w:rsidP="00E4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71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Завдання вчителя – навчити учнів відрізняти аналізоване мовне явище від подібних до нього за формою. Таким є розмежування додатків і обставин</w:t>
      </w:r>
      <w:r w:rsidRPr="00E43F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43F4B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будинок (який?) школи і будівництво(чого?) школи.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F4B">
        <w:rPr>
          <w:rFonts w:ascii="Times New Roman" w:hAnsi="Times New Roman" w:cs="Times New Roman"/>
          <w:sz w:val="28"/>
          <w:szCs w:val="28"/>
          <w:lang w:val="uk-UA" w:eastAsia="ru-RU"/>
        </w:rPr>
        <w:t>Подібно дієприслівниковий чи дієприкметниковий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звороти близькі за змістом до підрядних речень, однак учень повинен усвідомити їхню найсуттєвішу відмінність – </w:t>
      </w:r>
      <w:r w:rsidRPr="00E43F4B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 зворотах нема граматичної основи.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E43F4B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що учні ставлять до членів речення не смислові, а морфологічні питання.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E43F4B">
        <w:rPr>
          <w:rFonts w:ascii="Times New Roman" w:hAnsi="Times New Roman" w:cs="Times New Roman"/>
          <w:sz w:val="28"/>
          <w:szCs w:val="28"/>
          <w:lang w:val="uk-UA" w:eastAsia="ru-RU"/>
        </w:rPr>
        <w:t>Складним для учнів 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питання про засоби зв’язку між частинами складного речення, особливо про сутність сполучних слів – відносних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DA1E7D" w:rsidRDefault="00DA1E7D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 оцінюванні синтаксичного розбору складного речення пропонуємо користуватися схемою (стор.92) та зразком повного синтаксичного розбору складного речення (стор. 288), поданими в цьому ж посібнику.</w:t>
      </w:r>
    </w:p>
    <w:p w:rsidR="00DA1E7D" w:rsidRDefault="00DA1E7D" w:rsidP="006A053F">
      <w:pPr>
        <w:tabs>
          <w:tab w:val="left" w:pos="851"/>
        </w:tabs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Pr="00382A99" w:rsidRDefault="00DA1E7D" w:rsidP="003263BC">
      <w:pPr>
        <w:pStyle w:val="ListParagraph"/>
        <w:numPr>
          <w:ilvl w:val="1"/>
          <w:numId w:val="11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right="4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A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Особливі умови:</w:t>
      </w:r>
    </w:p>
    <w:p w:rsidR="00DA1E7D" w:rsidRPr="00382A99" w:rsidRDefault="00DA1E7D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Початок олімпіади </w:t>
      </w:r>
      <w:r w:rsidRPr="00382A9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 10</w:t>
      </w:r>
      <w:r w:rsidRPr="00382A9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>00</w:t>
      </w:r>
      <w:r w:rsidRPr="00382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1E7D" w:rsidRDefault="00DA1E7D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40267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не дозволяється користуватис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я</w:t>
      </w:r>
      <w:r w:rsidRPr="0040267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додатковою літературою</w:t>
      </w:r>
      <w:r w:rsidRPr="0040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DA1E7D" w:rsidRDefault="00DA1E7D" w:rsidP="00926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1E7D" w:rsidRDefault="00DA1E7D" w:rsidP="00926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ІІ. </w:t>
      </w:r>
      <w:r w:rsidRPr="009263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Рекомендації щодо підвищення якості підготовки </w:t>
      </w:r>
    </w:p>
    <w:p w:rsidR="00DA1E7D" w:rsidRPr="00A549B1" w:rsidRDefault="00DA1E7D" w:rsidP="0049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263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до олімпіади</w:t>
      </w:r>
    </w:p>
    <w:p w:rsidR="00DA1E7D" w:rsidRPr="004973F0" w:rsidRDefault="00DA1E7D" w:rsidP="004973F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Районним (міським) методичним кабінетам (центрам) спільно з районними (міськими) методичними об’єднаннями вчителів української мови та літератури</w:t>
      </w: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</w:rPr>
        <w:t xml:space="preserve">Виявити філологічно обдарованих дітей, спланувати та проводити роботу з ними, ураховуючи нахили, здібності та зацікавленості. Особливу увагу слід приділити роботі з тими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4973F0">
        <w:rPr>
          <w:rFonts w:ascii="Times New Roman" w:hAnsi="Times New Roman" w:cs="Times New Roman"/>
          <w:sz w:val="28"/>
          <w:szCs w:val="28"/>
        </w:rPr>
        <w:t>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цілеспрямовано готувати їх до участі у відповідних змаганнях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Організовувати участь закладів загальної середньої освіти в онлайн-тренінгах, запропонованих КВНЗ «Харківська академія неперервної освіти».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паспортизації художнього твору за поданим уривком, контекстуального вивчення тексту й теорії літератури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під час ЗНО.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 w:rsidRPr="004973F0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з питань організації роботи з філологічно обдарованими учнями, науково-методичні та практичні семінари, що навчають педагогів розвитку критичного мислення. 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DA1E7D" w:rsidRPr="004973F0" w:rsidRDefault="00DA1E7D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Включати до складу журі ІІ (районного) етапу олімпіади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Pr="004973F0" w:rsidRDefault="00DA1E7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Pr="004973F0" w:rsidRDefault="00DA1E7D" w:rsidP="00A97D3A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Учителям української мови та літератури: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973F0">
        <w:rPr>
          <w:rFonts w:ascii="Times New Roman" w:hAnsi="Times New Roman" w:cs="Times New Roman"/>
          <w:sz w:val="28"/>
          <w:szCs w:val="28"/>
        </w:rPr>
        <w:t xml:space="preserve">творити чітку систему роботи з філологічно обдарованими учнями. Налагодити   систему повторення, широко використовувати інтернет-ресурси, додаткову літературу, досвід колег із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4973F0">
        <w:rPr>
          <w:rFonts w:ascii="Times New Roman" w:hAnsi="Times New Roman" w:cs="Times New Roman"/>
          <w:sz w:val="28"/>
          <w:szCs w:val="28"/>
        </w:rPr>
        <w:t xml:space="preserve"> птання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підготовці учнів до участі в олімпіаді особливу увагу приділяти підвищенню рівня загальної мовної культури школярів, зокрема володінню ними орфографічними, орфоепічними, лексичними, стилістичними нормами; визначенню лексичного й граматичного значення загальновживаних слів; вивченню термінологічного апарату з мови, редагуванню текстів і синтаксичному розбору речень і словосполучень. 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Приділити належну увагу художньо-ідейному аналізу художнього твору (на основі якого здійснюється паспортизація, цитатна характеристика героїв), прищеплювати навички контекстуального аналізу школярам.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 вивченню біографії письменника, зокрема особливих рис у його  творчості,</w:t>
      </w: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підвищувати власний рівень компетентності. 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Оскільки  найскладнішими для учнів виявилися  завдання  з теорії літератури,  паспортизація художнього твору за поданим уривком, визначення особливостей художнього стилю письменника, редагування словосполучень і текстів, правопис прислівників, лексичні й фразеологічні синоніми, синтаксичний розбір речень, написання статей різних стилів і жанрів, пропонуємо дотримуватися такого алгоритму підготовки школярів до виконання цих завдань:</w:t>
      </w:r>
    </w:p>
    <w:p w:rsidR="00DA1E7D" w:rsidRPr="0074029C" w:rsidRDefault="00DA1E7D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Восьмикласників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чити відрізняти види речень за емоційним забарвленням і метою висловлювання, за наявністю головних і другорядних членів речення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лексикою української мови, зокрема вчити дітей добирати синоніми, антоніми, омоніми.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4029C">
        <w:rPr>
          <w:rFonts w:ascii="Times New Roman" w:hAnsi="Times New Roman" w:cs="Times New Roman"/>
          <w:sz w:val="28"/>
          <w:szCs w:val="28"/>
          <w:lang w:val="uk-UA" w:eastAsia="ru-RU"/>
        </w:rPr>
        <w:t>У більшості восьмикласників утруднення викликало завдання із синтаксису простого речення (Школярі не змогли правильно розставити розділові знаки, визначити другорядні члени речення та частини мови, якими вони 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Pr="004973F0" w:rsidRDefault="00DA1E7D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української літератури систематично повторювати відомості про суспільно-побутові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творі»); композицію художнього твору (сюжетні й позасюжетні елементи); засоби гумористичного зображення; ідею художнього твору; баладу, повість-притчу, новелу, алегоричний образ, ліричного героя.</w:t>
      </w:r>
    </w:p>
    <w:p w:rsidR="00DA1E7D" w:rsidRPr="0074029C" w:rsidRDefault="00DA1E7D" w:rsidP="007402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Із </w:t>
      </w:r>
      <w:r w:rsidRPr="004973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дев’ятикласниками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окрім матеріалу, вивченого в 5–8 класах,  систематично вдосконалювати навички з правопису прислівників,</w:t>
      </w: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звертати увагу на правильність виконання робіт, послідовність та чіткість</w:t>
      </w: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виконання завдань, їх оформлення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402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і минулого року, у переважної більшості дев’ятикласників труднощі викликало завдання із синтаксису. </w:t>
      </w:r>
      <w:r w:rsidRPr="0074029C">
        <w:rPr>
          <w:rFonts w:ascii="Times New Roman" w:hAnsi="Times New Roman" w:cs="Times New Roman"/>
          <w:sz w:val="28"/>
          <w:szCs w:val="28"/>
          <w:lang w:eastAsia="ru-RU"/>
        </w:rPr>
        <w:t>Значна частина учнів не вміє виконувати повний синтаксичний розбір складного речення, відображати його схематично, розставляти розділові знаки в складних синтаксичних конструкціях, давати характеристику еквівалентам простих речень. При визначенні частин мови найтиповішими помилками були сплутування сполучних слів і сполучників, незнання ознак прислівників.</w:t>
      </w:r>
    </w:p>
    <w:p w:rsidR="00DA1E7D" w:rsidRPr="004973F0" w:rsidRDefault="00DA1E7D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літератури </w:t>
      </w: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поглиблювати знання про думу, історичну пісню, філософську лірику, силабо-тонічне віршування (види рим, римування, стопи, віршовий розмір, ямб, хорей, спондей, пірихій, дактиль, амфібрахій, анапест), драму, комедію, трагікомедію, антитезу, іронію.</w:t>
      </w:r>
    </w:p>
    <w:p w:rsidR="00DA1E7D" w:rsidRPr="004973F0" w:rsidRDefault="00DA1E7D" w:rsidP="004973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Із </w:t>
      </w:r>
      <w:r w:rsidRPr="004973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десятикласниками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окрім вищевказаного,</w:t>
      </w:r>
      <w:r w:rsidRPr="00497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на уроках української мови р</w:t>
      </w:r>
      <w:r w:rsidRPr="004973F0">
        <w:rPr>
          <w:rFonts w:ascii="Times New Roman" w:hAnsi="Times New Roman" w:cs="Times New Roman"/>
          <w:sz w:val="28"/>
          <w:szCs w:val="28"/>
        </w:rPr>
        <w:t>озвивати вміння аналізувати складне речення з різними видами зв’язку, складати структурні схеми. Звертати увагу на написання складних слів.</w:t>
      </w: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На уроках літератури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особливу увагу приділяти формам зображення дійсності, змісту й формі художнього твору, його проблемам, видам пафосу, засобам творення образу людини, способам передачі змісту твору, художнім засобам і прийомам (метонімія, синекдоха, оксюморон, літота, епіфора, асонанс, алітерація, багатосполучниковість, безсполучниковість, паралелізм, градація, паронімія), системі віршування (силабічна, тонічна, силабо-тонічна), особливим різновидам віршових розмірів, основним стильовим течіям, методам та їх жанрам (бароко, класицизм, просвітительський реалізм, сентименталізм, романтизм, реалізм, критичний реалізм), літературним напрямам, системам, періодизації української літератури.</w:t>
      </w:r>
    </w:p>
    <w:p w:rsidR="00DA1E7D" w:rsidRPr="004973F0" w:rsidRDefault="00DA1E7D" w:rsidP="004973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Pr="004973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одинадцятикласниками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окрім вивченого в 5–10 класах, необхідно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працювати над повним синтаксичним розбором складного речення,</w:t>
      </w:r>
      <w:r w:rsidRPr="00497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 w:cs="Times New Roman"/>
          <w:sz w:val="28"/>
          <w:szCs w:val="28"/>
          <w:lang w:val="uk-UA"/>
        </w:rPr>
        <w:t>удосконалити вміння писати твори, використовуючи вказані синтаксичні конструкції. На уроках літератури</w:t>
      </w: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повторювати хронологічну канву українського літературного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пантеїзм, художній простір та художній час, художні деталі.</w:t>
      </w:r>
    </w:p>
    <w:p w:rsidR="00DA1E7D" w:rsidRPr="004973F0" w:rsidRDefault="00DA1E7D" w:rsidP="004973F0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При складанні завдань І (шкільного) етапу Всеукраїнської учнівської олімпіади з української мови та літератури використовувати матеріал науково-методичних посібників:</w:t>
      </w:r>
    </w:p>
    <w:p w:rsidR="00DA1E7D" w:rsidRPr="004973F0" w:rsidRDefault="00DA1E7D" w:rsidP="004973F0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Pr="00F969ED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69E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Олімпіада з української мови та літератури: нормативний, навчально-методичний і теоретичний аспекти. Навчально-методичний посібник / Л.І.Кавун, К.В.Таранік-Ткачук, Л.В.Шитик, О.І.Масевря, С.І.Січкар / [за заг. ред. Л.В.Шитик]. – Тернопіль: Мандрівець, 2013. – 304 с.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Авраменко О.М., Блажко М.Б.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країнська мова та література. Довідник. Завдання в тестовій ф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ормі. 2 частини. – К.: Грамота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Глазова О.П. Українська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рфографія.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Веста: Видавництво «Ранок», 2008.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Гла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зова О.П. Українська пунктуація.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Веста: Видавництво «Ранок», 2008.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Гнатюк Л.П, Бас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-Кононенко О.В. Українська мова.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посіб.– К.: Знання-Прес, 2006.</w:t>
      </w:r>
    </w:p>
    <w:p w:rsidR="00DA1E7D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Гринчишин Д., Капелюшний А., Сербенська О., Терлак З. Словник-довідник з культури української мови. – Л.,1996.</w:t>
      </w:r>
    </w:p>
    <w:p w:rsidR="00DA1E7D" w:rsidRPr="00290AAE" w:rsidRDefault="00DA1E7D" w:rsidP="00290AAE">
      <w:pPr>
        <w:numPr>
          <w:ilvl w:val="0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DA1E7D" w:rsidRPr="00290AAE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Д.І. Дроздовський, Г.І. Гримашевич, О.В. Калинич, О.О. Кузьмич, О.Ю. Приходько. Практичні рекомендації з підготовки до І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етапу Всеукраїнської учнівської олімпіади з української мови та літератури. – 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gra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sonyahnyk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com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ua</w:t>
      </w:r>
      <w:r w:rsidRPr="00290A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обода В.В., Скуратівський Л.В. Українська мова в таблицях.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Довідник. – К.: Вища школа, 1993.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Новий довідник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Українська мова. Українська література. – К.: Казка, 2009.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Пахаренк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 В.І. Шкільне шевченкознавство.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Навчальний посібник. – Черкаси: Брама-Україна, 2007.   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Суча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сна українська літературна мова.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Підручник / М.Я.Плющ. – К.: Вища школа, 2003.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Тєлєжкіна О.О. Говоримо та пишемо українською правильно і красиво.– Х.: Вид. група «Основа», 2010.  </w:t>
      </w:r>
    </w:p>
    <w:p w:rsidR="00DA1E7D" w:rsidRPr="004F1123" w:rsidRDefault="00DA1E7D" w:rsidP="00686D0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Украї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нська мова. Практичний довідник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кладач Попко О.Г. – Харків: ФОП Співак Т.К.., 2008. </w:t>
      </w:r>
    </w:p>
    <w:p w:rsidR="00DA1E7D" w:rsidRPr="003F5098" w:rsidRDefault="00DA1E7D" w:rsidP="00686D0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F50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аїнська мова. Тести. 5–</w:t>
      </w:r>
      <w:r w:rsidRPr="003F50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 класи. Посібник/ за ред.. Н.В.Гуйванюк. – К.: Видавничий центр «Академія», 2007. </w:t>
      </w:r>
    </w:p>
    <w:p w:rsidR="00DA1E7D" w:rsidRDefault="00DA1E7D" w:rsidP="00686D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Шульжук К.Ф.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Синтаксис української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Підручник. – К.: Видавничий центр «Академія», 2004.</w:t>
      </w:r>
    </w:p>
    <w:p w:rsidR="00DA1E7D" w:rsidRPr="004F1123" w:rsidRDefault="00DA1E7D" w:rsidP="00686D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Мовно-літературні сайти: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Електронна бібліотека Національної бібліотеки України імені В.І.Вернадського (</w:t>
      </w:r>
      <w:hyperlink r:id="rId5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nbuv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6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poetry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uazone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Просвіта (</w:t>
      </w:r>
      <w:hyperlink r:id="rId7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internet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8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ukrtown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UkrLib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9" w:history="1">
        <w:r w:rsidRPr="004973F0">
          <w:rPr>
            <w:rFonts w:ascii="Times New Roman" w:hAnsi="Times New Roman" w:cs="Times New Roman"/>
            <w:sz w:val="28"/>
            <w:szCs w:val="28"/>
            <w:lang w:val="de-DE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973F0">
          <w:rPr>
            <w:rFonts w:ascii="Times New Roman" w:hAnsi="Times New Roman" w:cs="Times New Roman"/>
            <w:sz w:val="28"/>
            <w:szCs w:val="28"/>
            <w:lang w:val="de-DE" w:eastAsia="ru-RU"/>
          </w:rPr>
          <w:t>ukrlib.com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973F0">
          <w:rPr>
            <w:rFonts w:ascii="Times New Roman" w:hAnsi="Times New Roman" w:cs="Times New Roman"/>
            <w:sz w:val="28"/>
            <w:szCs w:val="28"/>
            <w:lang w:val="de-DE" w:eastAsia="ru-RU"/>
          </w:rPr>
          <w:t>ua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 w:rsidRPr="004973F0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10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ukrlit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kma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mk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11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4F1123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ukrcenter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13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uahistory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cjb</w:t>
        </w:r>
        <w:r w:rsidRPr="004F1123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14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ukrib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km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day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kiev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Pr="004F1123" w:rsidRDefault="00DA1E7D" w:rsidP="004973F0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chl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kiev.ua </w:t>
        </w:r>
      </w:hyperlink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 w:cs="Times New Roman"/>
            <w:sz w:val="28"/>
            <w:szCs w:val="28"/>
            <w:lang w:val="en-US" w:eastAsia="ru-RU"/>
          </w:rPr>
          <w:t>akademia</w:t>
        </w:r>
      </w:hyperlink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DA1E7D" w:rsidRPr="004F1123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instrText>http</w:instrTex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>://</w:instrTex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instrText>www</w:instrTex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>.</w:instrTex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instrText>vintest</w:instrTex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>/</w:instrTex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instrText>org</w:instrTex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.ua " </w:instrText>
      </w:r>
      <w:r w:rsidRPr="00E84EBB">
        <w:rPr>
          <w:rFonts w:ascii="Times New Roman" w:hAnsi="Times New Roman" w:cs="Times New Roman"/>
          <w:sz w:val="28"/>
          <w:szCs w:val="28"/>
          <w:lang w:val="uk-UA" w:eastAsia="ru-RU"/>
        </w:rPr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vintest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.ua. </w:t>
      </w:r>
    </w:p>
    <w:p w:rsidR="00DA1E7D" w:rsidRDefault="00DA1E7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 w:cs="Times New Roman"/>
          <w:sz w:val="28"/>
          <w:szCs w:val="28"/>
          <w:lang w:val="en-US" w:eastAsia="ru-RU"/>
        </w:rPr>
        <w:t>multikulti.ru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DA1E7D" w:rsidRPr="004F1123" w:rsidRDefault="00DA1E7D" w:rsidP="00A97D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1E7D" w:rsidRPr="004973F0" w:rsidRDefault="00DA1E7D" w:rsidP="00A97D3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DA1E7D" w:rsidRPr="004973F0" w:rsidRDefault="00DA1E7D" w:rsidP="00A97D3A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Дотримуватися рекомендацій КВНЗ «Харківська академія неперервної освіти» щодо проведення ІІ етапу Всеукраїнської учнівської олімпіади з української мови та літератури.</w:t>
      </w:r>
    </w:p>
    <w:p w:rsidR="00DA1E7D" w:rsidRPr="004973F0" w:rsidRDefault="00DA1E7D" w:rsidP="00A97D3A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Під час перевірки робіт учасників чітко дотримуватися критеріїв оцінювання, окреслених у вищевказаних рекомендаціях і безпосередньо в завданнях ІІ етапу олімпіади.</w:t>
      </w:r>
    </w:p>
    <w:p w:rsidR="00DA1E7D" w:rsidRPr="004973F0" w:rsidRDefault="00DA1E7D" w:rsidP="00A9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 w:cs="Times New Roman"/>
          <w:sz w:val="28"/>
          <w:szCs w:val="28"/>
          <w:lang w:val="uk-UA" w:eastAsia="ru-RU"/>
        </w:rPr>
        <w:t>Об’єктивніше підходити до визначення переможців, а відповідно – якісніше формувати учнівські команди для участі в ІІІ (обласному) етапі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1E7D" w:rsidRDefault="00DA1E7D" w:rsidP="006654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DA1E7D" w:rsidSect="003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0BB"/>
    <w:multiLevelType w:val="hybridMultilevel"/>
    <w:tmpl w:val="1340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08"/>
    <w:multiLevelType w:val="hybridMultilevel"/>
    <w:tmpl w:val="688A16D8"/>
    <w:lvl w:ilvl="0" w:tplc="A6FE0F96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53132"/>
    <w:multiLevelType w:val="hybridMultilevel"/>
    <w:tmpl w:val="39BA020C"/>
    <w:lvl w:ilvl="0" w:tplc="C0A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63721F"/>
    <w:multiLevelType w:val="hybridMultilevel"/>
    <w:tmpl w:val="0BA2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C67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FD6"/>
    <w:multiLevelType w:val="hybridMultilevel"/>
    <w:tmpl w:val="2196CB0E"/>
    <w:lvl w:ilvl="0" w:tplc="34145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F5A09"/>
    <w:multiLevelType w:val="hybridMultilevel"/>
    <w:tmpl w:val="57A8336C"/>
    <w:lvl w:ilvl="0" w:tplc="680E5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621F7"/>
    <w:multiLevelType w:val="hybridMultilevel"/>
    <w:tmpl w:val="15583530"/>
    <w:lvl w:ilvl="0" w:tplc="4A2CF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74210"/>
    <w:multiLevelType w:val="hybridMultilevel"/>
    <w:tmpl w:val="28BE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87198"/>
    <w:multiLevelType w:val="hybridMultilevel"/>
    <w:tmpl w:val="653A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1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75754"/>
    <w:multiLevelType w:val="hybridMultilevel"/>
    <w:tmpl w:val="8EA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1"/>
    <w:rsid w:val="00022D5A"/>
    <w:rsid w:val="00025F32"/>
    <w:rsid w:val="000643F8"/>
    <w:rsid w:val="000C2C10"/>
    <w:rsid w:val="000E558A"/>
    <w:rsid w:val="001241A2"/>
    <w:rsid w:val="00140F9C"/>
    <w:rsid w:val="0018143C"/>
    <w:rsid w:val="001A08BC"/>
    <w:rsid w:val="001E02CB"/>
    <w:rsid w:val="001E3EBB"/>
    <w:rsid w:val="001E5893"/>
    <w:rsid w:val="0020033F"/>
    <w:rsid w:val="00211D52"/>
    <w:rsid w:val="00220985"/>
    <w:rsid w:val="00223941"/>
    <w:rsid w:val="002436B0"/>
    <w:rsid w:val="00246808"/>
    <w:rsid w:val="0025780C"/>
    <w:rsid w:val="00290AAE"/>
    <w:rsid w:val="002947E1"/>
    <w:rsid w:val="002A7970"/>
    <w:rsid w:val="003111F8"/>
    <w:rsid w:val="003263BC"/>
    <w:rsid w:val="00342897"/>
    <w:rsid w:val="0036489A"/>
    <w:rsid w:val="00374BF0"/>
    <w:rsid w:val="00382A99"/>
    <w:rsid w:val="003A7B4E"/>
    <w:rsid w:val="003B1815"/>
    <w:rsid w:val="003F0355"/>
    <w:rsid w:val="003F2072"/>
    <w:rsid w:val="003F5098"/>
    <w:rsid w:val="00402671"/>
    <w:rsid w:val="00486092"/>
    <w:rsid w:val="00496C91"/>
    <w:rsid w:val="004973F0"/>
    <w:rsid w:val="004E1C9D"/>
    <w:rsid w:val="004F1123"/>
    <w:rsid w:val="00512180"/>
    <w:rsid w:val="00542FEF"/>
    <w:rsid w:val="00545510"/>
    <w:rsid w:val="00571F82"/>
    <w:rsid w:val="0059040F"/>
    <w:rsid w:val="005A6713"/>
    <w:rsid w:val="005D38EE"/>
    <w:rsid w:val="005E42A3"/>
    <w:rsid w:val="005E73C1"/>
    <w:rsid w:val="005F7C8D"/>
    <w:rsid w:val="00606247"/>
    <w:rsid w:val="00612437"/>
    <w:rsid w:val="0064675E"/>
    <w:rsid w:val="0066548E"/>
    <w:rsid w:val="00686D07"/>
    <w:rsid w:val="006A053F"/>
    <w:rsid w:val="006D217F"/>
    <w:rsid w:val="006D7769"/>
    <w:rsid w:val="006F1863"/>
    <w:rsid w:val="0074029C"/>
    <w:rsid w:val="00741827"/>
    <w:rsid w:val="007458BE"/>
    <w:rsid w:val="00754FF3"/>
    <w:rsid w:val="007618AB"/>
    <w:rsid w:val="00772530"/>
    <w:rsid w:val="007803DF"/>
    <w:rsid w:val="00786B79"/>
    <w:rsid w:val="00793760"/>
    <w:rsid w:val="00797E90"/>
    <w:rsid w:val="007B7683"/>
    <w:rsid w:val="007E073B"/>
    <w:rsid w:val="0083747E"/>
    <w:rsid w:val="00894D55"/>
    <w:rsid w:val="008A3F4F"/>
    <w:rsid w:val="00926390"/>
    <w:rsid w:val="009C780E"/>
    <w:rsid w:val="009E1395"/>
    <w:rsid w:val="009E362A"/>
    <w:rsid w:val="00A11231"/>
    <w:rsid w:val="00A44DDC"/>
    <w:rsid w:val="00A465FB"/>
    <w:rsid w:val="00A513D5"/>
    <w:rsid w:val="00A549B1"/>
    <w:rsid w:val="00A97D3A"/>
    <w:rsid w:val="00AB2A0D"/>
    <w:rsid w:val="00AE573E"/>
    <w:rsid w:val="00AF4606"/>
    <w:rsid w:val="00AF7CE7"/>
    <w:rsid w:val="00B10C11"/>
    <w:rsid w:val="00B10D93"/>
    <w:rsid w:val="00B64535"/>
    <w:rsid w:val="00B94B13"/>
    <w:rsid w:val="00BA7756"/>
    <w:rsid w:val="00BB743D"/>
    <w:rsid w:val="00BE0F92"/>
    <w:rsid w:val="00C07ACA"/>
    <w:rsid w:val="00C11C86"/>
    <w:rsid w:val="00C24115"/>
    <w:rsid w:val="00C85349"/>
    <w:rsid w:val="00C93F68"/>
    <w:rsid w:val="00CA610B"/>
    <w:rsid w:val="00CA6B6F"/>
    <w:rsid w:val="00CB103A"/>
    <w:rsid w:val="00CC58C3"/>
    <w:rsid w:val="00D47BE3"/>
    <w:rsid w:val="00D54105"/>
    <w:rsid w:val="00D82E09"/>
    <w:rsid w:val="00DA1E7D"/>
    <w:rsid w:val="00DD762D"/>
    <w:rsid w:val="00E031D5"/>
    <w:rsid w:val="00E23A77"/>
    <w:rsid w:val="00E43F4B"/>
    <w:rsid w:val="00E846E8"/>
    <w:rsid w:val="00E84EBB"/>
    <w:rsid w:val="00E867D8"/>
    <w:rsid w:val="00EA1F43"/>
    <w:rsid w:val="00ED2B12"/>
    <w:rsid w:val="00ED6B28"/>
    <w:rsid w:val="00EF3820"/>
    <w:rsid w:val="00EF73DA"/>
    <w:rsid w:val="00F7710A"/>
    <w:rsid w:val="00F831B8"/>
    <w:rsid w:val="00F969ED"/>
    <w:rsid w:val="00FA069F"/>
    <w:rsid w:val="00FD1F91"/>
    <w:rsid w:val="00FD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5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5349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26390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66548E"/>
  </w:style>
  <w:style w:type="paragraph" w:styleId="HTMLPreformatted">
    <w:name w:val="HTML Preformatted"/>
    <w:basedOn w:val="Normal"/>
    <w:link w:val="HTMLPreformattedChar"/>
    <w:uiPriority w:val="99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548E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121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2180"/>
  </w:style>
  <w:style w:type="paragraph" w:styleId="BalloonText">
    <w:name w:val="Balloon Text"/>
    <w:basedOn w:val="Normal"/>
    <w:link w:val="BalloonTextChar"/>
    <w:uiPriority w:val="99"/>
    <w:semiHidden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town.com.library" TargetMode="External"/><Relationship Id="rId13" Type="http://schemas.openxmlformats.org/officeDocument/2006/relationships/hyperlink" Target="http://www.uahistory.cjb.net" TargetMode="External"/><Relationship Id="rId18" Type="http://schemas.openxmlformats.org/officeDocument/2006/relationships/hyperlink" Target="http://www.akade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.net.lib" TargetMode="External"/><Relationship Id="rId12" Type="http://schemas.openxmlformats.org/officeDocument/2006/relationships/hyperlink" Target="http://ukrcenter.com" TargetMode="External"/><Relationship Id="rId17" Type="http://schemas.openxmlformats.org/officeDocument/2006/relationships/hyperlink" Target="http://ukrainskamov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l.k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etry.uazone.net" TargetMode="External"/><Relationship Id="rId11" Type="http://schemas.openxmlformats.org/officeDocument/2006/relationships/hyperlink" Target="http://www.lib.org.ua" TargetMode="External"/><Relationship Id="rId5" Type="http://schemas.openxmlformats.org/officeDocument/2006/relationships/hyperlink" Target="http://www.nbuv.gov.ua" TargetMode="External"/><Relationship Id="rId15" Type="http://schemas.openxmlformats.org/officeDocument/2006/relationships/hyperlink" Target="http://www.day.kiev.ua" TargetMode="External"/><Relationship Id="rId10" Type="http://schemas.openxmlformats.org/officeDocument/2006/relationships/hyperlink" Target="http://ukrlit.kma.mk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lib.com.ua" TargetMode="External"/><Relationship Id="rId14" Type="http://schemas.openxmlformats.org/officeDocument/2006/relationships/hyperlink" Target="http://www.ukrib.k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1219</TotalTime>
  <Pages>8</Pages>
  <Words>2685</Words>
  <Characters>15310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Babich</cp:lastModifiedBy>
  <cp:revision>53</cp:revision>
  <cp:lastPrinted>2014-10-01T11:52:00Z</cp:lastPrinted>
  <dcterms:created xsi:type="dcterms:W3CDTF">2012-09-24T07:25:00Z</dcterms:created>
  <dcterms:modified xsi:type="dcterms:W3CDTF">2019-10-15T06:35:00Z</dcterms:modified>
</cp:coreProperties>
</file>